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75" w:type="dxa"/>
        <w:tblInd w:w="38" w:type="dxa"/>
        <w:tblBorders>
          <w:bottom w:val="single" w:sz="36" w:space="0" w:color="E36C0A"/>
        </w:tblBorders>
        <w:tblLayout w:type="fixed"/>
        <w:tblCellMar>
          <w:left w:w="70" w:type="dxa"/>
          <w:right w:w="70" w:type="dxa"/>
        </w:tblCellMar>
        <w:tblLook w:val="04A0" w:firstRow="1" w:lastRow="0" w:firstColumn="1" w:lastColumn="0" w:noHBand="0" w:noVBand="1"/>
      </w:tblPr>
      <w:tblGrid>
        <w:gridCol w:w="1781"/>
        <w:gridCol w:w="8194"/>
      </w:tblGrid>
      <w:tr w:rsidR="00B14687" w:rsidRPr="00920D31" w14:paraId="6072C7B7" w14:textId="77777777" w:rsidTr="00D23515">
        <w:trPr>
          <w:trHeight w:val="1530"/>
        </w:trPr>
        <w:tc>
          <w:tcPr>
            <w:tcW w:w="1781" w:type="dxa"/>
            <w:tcBorders>
              <w:top w:val="nil"/>
              <w:left w:val="nil"/>
              <w:bottom w:val="single" w:sz="36" w:space="0" w:color="E36C0A"/>
              <w:right w:val="nil"/>
            </w:tcBorders>
            <w:hideMark/>
          </w:tcPr>
          <w:p w14:paraId="4F6C2CB5" w14:textId="77777777" w:rsidR="00B14687" w:rsidRPr="00920D31" w:rsidRDefault="00B14687" w:rsidP="00D23515">
            <w:pPr>
              <w:rPr>
                <w:b/>
                <w:bCs/>
              </w:rPr>
            </w:pPr>
            <w:bookmarkStart w:id="0" w:name="_Hlk201119934"/>
            <w:r w:rsidRPr="00920D31">
              <w:rPr>
                <w:b/>
                <w:bCs/>
                <w:noProof/>
              </w:rPr>
              <w:drawing>
                <wp:inline distT="0" distB="0" distL="0" distR="0" wp14:anchorId="6FDB0519" wp14:editId="405F85F2">
                  <wp:extent cx="908050" cy="895350"/>
                  <wp:effectExtent l="0" t="0" r="6350" b="0"/>
                  <wp:docPr id="618204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8050" cy="895350"/>
                          </a:xfrm>
                          <a:prstGeom prst="rect">
                            <a:avLst/>
                          </a:prstGeom>
                          <a:noFill/>
                          <a:ln>
                            <a:noFill/>
                          </a:ln>
                        </pic:spPr>
                      </pic:pic>
                    </a:graphicData>
                  </a:graphic>
                </wp:inline>
              </w:drawing>
            </w:r>
          </w:p>
        </w:tc>
        <w:tc>
          <w:tcPr>
            <w:tcW w:w="8194" w:type="dxa"/>
            <w:tcBorders>
              <w:top w:val="nil"/>
              <w:left w:val="nil"/>
              <w:bottom w:val="single" w:sz="36" w:space="0" w:color="E36C0A"/>
              <w:right w:val="nil"/>
            </w:tcBorders>
          </w:tcPr>
          <w:p w14:paraId="03FC0D46" w14:textId="77777777" w:rsidR="00B14687" w:rsidRPr="005721F8" w:rsidRDefault="00B14687" w:rsidP="00D23515">
            <w:pPr>
              <w:rPr>
                <w:rFonts w:ascii="Arial Black" w:hAnsi="Arial Black"/>
                <w:b/>
                <w:bCs/>
                <w:color w:val="E97132" w:themeColor="accent2"/>
                <w:sz w:val="40"/>
                <w:szCs w:val="40"/>
              </w:rPr>
            </w:pPr>
            <w:r w:rsidRPr="005721F8">
              <w:rPr>
                <w:rFonts w:ascii="Arial Black" w:hAnsi="Arial Black"/>
                <w:b/>
                <w:bCs/>
                <w:color w:val="E97132" w:themeColor="accent2"/>
                <w:sz w:val="40"/>
                <w:szCs w:val="40"/>
              </w:rPr>
              <w:t>INADES-Formation Tanzania</w:t>
            </w:r>
          </w:p>
          <w:p w14:paraId="7795F105" w14:textId="77777777" w:rsidR="00B14687" w:rsidRPr="00920D31" w:rsidRDefault="00B14687" w:rsidP="00D23515">
            <w:pPr>
              <w:rPr>
                <w:rFonts w:ascii="Arial" w:hAnsi="Arial" w:cs="Arial"/>
                <w:b/>
                <w:bCs/>
                <w:color w:val="E97132" w:themeColor="accent2"/>
                <w:sz w:val="20"/>
                <w:szCs w:val="20"/>
              </w:rPr>
            </w:pPr>
            <w:bookmarkStart w:id="1" w:name="_Hlk60659278"/>
            <w:r w:rsidRPr="00920D31">
              <w:rPr>
                <w:rFonts w:ascii="Arial" w:hAnsi="Arial" w:cs="Arial"/>
                <w:b/>
                <w:bCs/>
                <w:i/>
                <w:color w:val="E97132" w:themeColor="accent2"/>
                <w:sz w:val="20"/>
                <w:szCs w:val="20"/>
              </w:rPr>
              <w:t xml:space="preserve">Serving the common good </w:t>
            </w:r>
            <w:bookmarkEnd w:id="1"/>
            <w:r>
              <w:rPr>
                <w:rFonts w:ascii="Arial" w:hAnsi="Arial" w:cs="Arial"/>
                <w:b/>
                <w:bCs/>
                <w:i/>
                <w:color w:val="E97132" w:themeColor="accent2"/>
                <w:sz w:val="20"/>
                <w:szCs w:val="20"/>
              </w:rPr>
              <w:t>–</w:t>
            </w:r>
            <w:r w:rsidRPr="00920D31">
              <w:rPr>
                <w:rFonts w:ascii="Arial" w:hAnsi="Arial" w:cs="Arial"/>
                <w:b/>
                <w:bCs/>
                <w:i/>
                <w:color w:val="E97132" w:themeColor="accent2"/>
                <w:sz w:val="20"/>
                <w:szCs w:val="20"/>
              </w:rPr>
              <w:t xml:space="preserve"> Utumishi</w:t>
            </w:r>
            <w:r>
              <w:rPr>
                <w:rFonts w:ascii="Arial" w:hAnsi="Arial" w:cs="Arial"/>
                <w:b/>
                <w:bCs/>
                <w:i/>
                <w:color w:val="E97132" w:themeColor="accent2"/>
                <w:sz w:val="20"/>
                <w:szCs w:val="20"/>
              </w:rPr>
              <w:t xml:space="preserve"> </w:t>
            </w:r>
            <w:r w:rsidRPr="00920D31">
              <w:rPr>
                <w:rFonts w:ascii="Arial" w:hAnsi="Arial" w:cs="Arial"/>
                <w:b/>
                <w:bCs/>
                <w:i/>
                <w:color w:val="E97132" w:themeColor="accent2"/>
                <w:sz w:val="20"/>
                <w:szCs w:val="20"/>
              </w:rPr>
              <w:t>kwa</w:t>
            </w:r>
            <w:r>
              <w:rPr>
                <w:rFonts w:ascii="Arial" w:hAnsi="Arial" w:cs="Arial"/>
                <w:b/>
                <w:bCs/>
                <w:i/>
                <w:color w:val="E97132" w:themeColor="accent2"/>
                <w:sz w:val="20"/>
                <w:szCs w:val="20"/>
              </w:rPr>
              <w:t xml:space="preserve"> </w:t>
            </w:r>
            <w:r w:rsidRPr="00920D31">
              <w:rPr>
                <w:rFonts w:ascii="Arial" w:hAnsi="Arial" w:cs="Arial"/>
                <w:b/>
                <w:bCs/>
                <w:i/>
                <w:color w:val="E97132" w:themeColor="accent2"/>
                <w:sz w:val="20"/>
                <w:szCs w:val="20"/>
              </w:rPr>
              <w:t>ustawi</w:t>
            </w:r>
            <w:r>
              <w:rPr>
                <w:rFonts w:ascii="Arial" w:hAnsi="Arial" w:cs="Arial"/>
                <w:b/>
                <w:bCs/>
                <w:i/>
                <w:color w:val="E97132" w:themeColor="accent2"/>
                <w:sz w:val="20"/>
                <w:szCs w:val="20"/>
              </w:rPr>
              <w:t xml:space="preserve"> </w:t>
            </w:r>
            <w:r w:rsidRPr="00920D31">
              <w:rPr>
                <w:rFonts w:ascii="Arial" w:hAnsi="Arial" w:cs="Arial"/>
                <w:b/>
                <w:bCs/>
                <w:i/>
                <w:color w:val="E97132" w:themeColor="accent2"/>
                <w:sz w:val="20"/>
                <w:szCs w:val="20"/>
              </w:rPr>
              <w:t>wa</w:t>
            </w:r>
            <w:r>
              <w:rPr>
                <w:rFonts w:ascii="Arial" w:hAnsi="Arial" w:cs="Arial"/>
                <w:b/>
                <w:bCs/>
                <w:i/>
                <w:color w:val="E97132" w:themeColor="accent2"/>
                <w:sz w:val="20"/>
                <w:szCs w:val="20"/>
              </w:rPr>
              <w:t xml:space="preserve"> </w:t>
            </w:r>
            <w:r w:rsidRPr="00920D31">
              <w:rPr>
                <w:rFonts w:ascii="Arial" w:hAnsi="Arial" w:cs="Arial"/>
                <w:b/>
                <w:bCs/>
                <w:i/>
                <w:color w:val="E97132" w:themeColor="accent2"/>
                <w:sz w:val="20"/>
                <w:szCs w:val="20"/>
              </w:rPr>
              <w:t>wote</w:t>
            </w:r>
          </w:p>
          <w:p w14:paraId="4E4C4EAB" w14:textId="77777777" w:rsidR="00B14687" w:rsidRPr="00920D31" w:rsidRDefault="00B14687" w:rsidP="00D23515">
            <w:pPr>
              <w:rPr>
                <w:b/>
                <w:bCs/>
              </w:rPr>
            </w:pPr>
            <w:r w:rsidRPr="00920D31">
              <w:rPr>
                <w:b/>
                <w:bCs/>
                <w:color w:val="E97132" w:themeColor="accent2"/>
              </w:rPr>
              <w:t>African Institute for Economic and Social Development</w:t>
            </w:r>
          </w:p>
        </w:tc>
      </w:tr>
    </w:tbl>
    <w:p w14:paraId="2E64B044" w14:textId="77777777" w:rsidR="00B14687" w:rsidRPr="007B2ED3" w:rsidRDefault="00B14687" w:rsidP="00B14687">
      <w:pPr>
        <w:rPr>
          <w:rFonts w:ascii="Palatino Linotype" w:hAnsi="Palatino Linotype"/>
          <w:b/>
          <w:bCs/>
        </w:rPr>
      </w:pPr>
    </w:p>
    <w:p w14:paraId="67CAF30C" w14:textId="4CA2E719" w:rsidR="00B14687" w:rsidRPr="007B2ED3" w:rsidRDefault="00B14687" w:rsidP="00B14687">
      <w:pPr>
        <w:jc w:val="center"/>
        <w:rPr>
          <w:rFonts w:ascii="Palatino Linotype" w:hAnsi="Palatino Linotype"/>
          <w:b/>
          <w:bCs/>
          <w:sz w:val="24"/>
          <w:szCs w:val="28"/>
        </w:rPr>
      </w:pPr>
      <w:bookmarkStart w:id="2" w:name="_Hlk201121267"/>
      <w:r w:rsidRPr="007B2ED3">
        <w:rPr>
          <w:rFonts w:ascii="Palatino Linotype" w:hAnsi="Palatino Linotype"/>
          <w:b/>
          <w:bCs/>
          <w:sz w:val="24"/>
          <w:szCs w:val="28"/>
        </w:rPr>
        <w:t>JOB VACANCY FOR THE POSITION OF CHIEF OF ADMINISTRATION AND FINANCE AT INADES FORMATION TANZANIA</w:t>
      </w:r>
    </w:p>
    <w:bookmarkEnd w:id="0"/>
    <w:p w14:paraId="76590044" w14:textId="77777777" w:rsidR="00B14687" w:rsidRPr="007B2ED3" w:rsidRDefault="00B14687" w:rsidP="00B14687">
      <w:pPr>
        <w:spacing w:after="112" w:line="264" w:lineRule="auto"/>
        <w:ind w:left="643" w:hanging="360"/>
        <w:contextualSpacing/>
        <w:jc w:val="both"/>
        <w:rPr>
          <w:rFonts w:ascii="Palatino Linotype" w:hAnsi="Palatino Linotype"/>
        </w:rPr>
      </w:pPr>
    </w:p>
    <w:p w14:paraId="3AAB35F8" w14:textId="52B12F98" w:rsidR="00B14687" w:rsidRPr="007B2ED3" w:rsidRDefault="00B14687" w:rsidP="00B14687">
      <w:pPr>
        <w:pStyle w:val="ListParagraph"/>
        <w:numPr>
          <w:ilvl w:val="0"/>
          <w:numId w:val="1"/>
        </w:numPr>
        <w:spacing w:after="112" w:line="264" w:lineRule="auto"/>
        <w:contextualSpacing/>
        <w:jc w:val="both"/>
        <w:rPr>
          <w:rFonts w:ascii="Palatino Linotype" w:hAnsi="Palatino Linotype"/>
          <w:b/>
          <w:bCs/>
          <w:sz w:val="28"/>
          <w:szCs w:val="28"/>
        </w:rPr>
      </w:pPr>
      <w:r w:rsidRPr="007B2ED3">
        <w:rPr>
          <w:rFonts w:ascii="Palatino Linotype" w:hAnsi="Palatino Linotype"/>
          <w:b/>
          <w:bCs/>
          <w:sz w:val="28"/>
          <w:szCs w:val="28"/>
        </w:rPr>
        <w:t>Brief History of INADES</w:t>
      </w:r>
      <w:r w:rsidR="00AB670A">
        <w:rPr>
          <w:rFonts w:ascii="Palatino Linotype" w:hAnsi="Palatino Linotype"/>
          <w:b/>
          <w:bCs/>
          <w:sz w:val="28"/>
          <w:szCs w:val="28"/>
        </w:rPr>
        <w:t>-Formation</w:t>
      </w:r>
      <w:r w:rsidRPr="007B2ED3">
        <w:rPr>
          <w:rFonts w:ascii="Palatino Linotype" w:hAnsi="Palatino Linotype"/>
          <w:b/>
          <w:bCs/>
          <w:sz w:val="28"/>
          <w:szCs w:val="28"/>
        </w:rPr>
        <w:t xml:space="preserve"> Tanzania</w:t>
      </w:r>
    </w:p>
    <w:p w14:paraId="554236C5" w14:textId="77777777" w:rsidR="00B14687" w:rsidRPr="007B2ED3" w:rsidRDefault="00B14687" w:rsidP="007B2ED3">
      <w:pPr>
        <w:jc w:val="both"/>
        <w:rPr>
          <w:rFonts w:ascii="Palatino Linotype" w:hAnsi="Palatino Linotype"/>
        </w:rPr>
      </w:pPr>
      <w:r w:rsidRPr="007B2ED3">
        <w:rPr>
          <w:rFonts w:ascii="Palatino Linotype" w:hAnsi="Palatino Linotype"/>
        </w:rPr>
        <w:t xml:space="preserve">INADES-Formation Tanzania (IFTz) is an autonomous NGO affiliated to the network of INADES-Formation International (IFI), covering ten African countries (Cote D’Ivoire, Burkina Faso, Cameroon, Togo, TChad, Republic of Congo, Rwanda, Burundi, Kenya and Tanzania). In each country, there is a local IF establishment operating autonomously according to the demands of the local situation, but bound together by a common vision, philosophy and operational principles. </w:t>
      </w:r>
    </w:p>
    <w:p w14:paraId="2F6E3619" w14:textId="77777777" w:rsidR="00390226" w:rsidRDefault="00B14687" w:rsidP="007B2ED3">
      <w:pPr>
        <w:spacing w:after="0"/>
        <w:jc w:val="both"/>
        <w:rPr>
          <w:rFonts w:ascii="Palatino Linotype" w:hAnsi="Palatino Linotype"/>
        </w:rPr>
      </w:pPr>
      <w:r w:rsidRPr="007B2ED3">
        <w:rPr>
          <w:rFonts w:ascii="Palatino Linotype" w:hAnsi="Palatino Linotype"/>
        </w:rPr>
        <w:t xml:space="preserve">IFTz was established in Dodoma in 1989 as a branch of INADES-Formation Kenya. It became an independent National Office in 1992 and acquired full legal status in 1994, after registering with the Ministry of Home Affairs as a “Society” under the provisions of the Societies Ordinance. In June 1996, IFTz became a “Trustee” under the provisions of the ‘Trustees’ Incorporation Ordinance. In January 2009, it was awarded the ‘Certificate of Compliance’, No. 0851 after complying with the terms and conditions of the NGO Policy and NGO Act No. 24 of 2002 as reviewed in 2005. </w:t>
      </w:r>
      <w:r w:rsidR="007B2ED3" w:rsidRPr="007B2ED3">
        <w:rPr>
          <w:rFonts w:ascii="Palatino Linotype" w:hAnsi="Palatino Linotype"/>
        </w:rPr>
        <w:t>In 2022, INADES-Formation Tanzania was given a new certificate of registration number 0448 which is due for renewal in 2032.</w:t>
      </w:r>
      <w:r w:rsidR="007B2ED3">
        <w:rPr>
          <w:rFonts w:ascii="Palatino Linotype" w:hAnsi="Palatino Linotype"/>
        </w:rPr>
        <w:t xml:space="preserve"> </w:t>
      </w:r>
    </w:p>
    <w:p w14:paraId="47B28508" w14:textId="77777777" w:rsidR="00390226" w:rsidRDefault="00390226" w:rsidP="007B2ED3">
      <w:pPr>
        <w:spacing w:after="0"/>
        <w:jc w:val="both"/>
        <w:rPr>
          <w:rFonts w:ascii="Palatino Linotype" w:hAnsi="Palatino Linotype"/>
        </w:rPr>
      </w:pPr>
    </w:p>
    <w:p w14:paraId="170A2D20" w14:textId="321E1904" w:rsidR="00B14687" w:rsidRPr="007B2ED3" w:rsidRDefault="00B14687" w:rsidP="007B2ED3">
      <w:pPr>
        <w:spacing w:after="0"/>
        <w:jc w:val="both"/>
        <w:rPr>
          <w:rFonts w:ascii="Palatino Linotype" w:hAnsi="Palatino Linotype" w:cs="Aptos"/>
          <w:color w:val="3E3A4C"/>
        </w:rPr>
      </w:pPr>
      <w:r w:rsidRPr="007B2ED3">
        <w:rPr>
          <w:rFonts w:ascii="Palatino Linotype" w:hAnsi="Palatino Linotype"/>
        </w:rPr>
        <w:t xml:space="preserve">The Vision of IFTz is “A prosperous and influential rural Tanzanian society.” Our mission statement is “to contribute to social, and economic advancement of the people with specific emphasis on the free and responsible participation of the people in the transformation of their societies.  </w:t>
      </w:r>
      <w:r w:rsidRPr="007B2ED3">
        <w:rPr>
          <w:rFonts w:ascii="Palatino Linotype" w:hAnsi="Palatino Linotype" w:cs="Aptos"/>
          <w:color w:val="3E3A4C"/>
        </w:rPr>
        <w:t xml:space="preserve">The main areas of </w:t>
      </w:r>
      <w:r w:rsidR="007B2ED3" w:rsidRPr="007B2ED3">
        <w:rPr>
          <w:rFonts w:ascii="Palatino Linotype" w:hAnsi="Palatino Linotype" w:cs="Aptos"/>
          <w:color w:val="3E3A4C"/>
        </w:rPr>
        <w:t>intervention</w:t>
      </w:r>
      <w:r w:rsidRPr="007B2ED3">
        <w:rPr>
          <w:rFonts w:ascii="Palatino Linotype" w:hAnsi="Palatino Linotype" w:cs="Aptos"/>
          <w:color w:val="3E3A4C"/>
        </w:rPr>
        <w:t xml:space="preserve"> include but </w:t>
      </w:r>
      <w:r w:rsidR="007B2ED3" w:rsidRPr="007B2ED3">
        <w:rPr>
          <w:rFonts w:ascii="Palatino Linotype" w:hAnsi="Palatino Linotype" w:cs="Aptos"/>
          <w:color w:val="3E3A4C"/>
        </w:rPr>
        <w:t>are not</w:t>
      </w:r>
      <w:r w:rsidRPr="007B2ED3">
        <w:rPr>
          <w:rFonts w:ascii="Palatino Linotype" w:hAnsi="Palatino Linotype" w:cs="Aptos"/>
          <w:color w:val="3E3A4C"/>
        </w:rPr>
        <w:t xml:space="preserve"> limited to offering online and offline courses on good agricultural practices, food and nutrition security, leadership, animal welfare with a particular focus on working donkeys, gender equality and social inclusion. IFTz supports farmer-led research, climate change adaptation and mitigation as well as the promotion of agroforestry and biodiversity. </w:t>
      </w:r>
    </w:p>
    <w:p w14:paraId="599EF08E" w14:textId="77777777" w:rsidR="00390226" w:rsidRDefault="00390226" w:rsidP="007B2ED3">
      <w:pPr>
        <w:autoSpaceDE w:val="0"/>
        <w:autoSpaceDN w:val="0"/>
        <w:adjustRightInd w:val="0"/>
        <w:jc w:val="both"/>
        <w:rPr>
          <w:rFonts w:ascii="Palatino Linotype" w:hAnsi="Palatino Linotype" w:cs="Aptos"/>
          <w:b/>
          <w:bCs/>
          <w:color w:val="3E3A4C"/>
        </w:rPr>
      </w:pPr>
    </w:p>
    <w:p w14:paraId="32947A96" w14:textId="26A66C8C" w:rsidR="007B2ED3" w:rsidRPr="007B2ED3" w:rsidRDefault="007B2ED3" w:rsidP="007B2ED3">
      <w:pPr>
        <w:autoSpaceDE w:val="0"/>
        <w:autoSpaceDN w:val="0"/>
        <w:adjustRightInd w:val="0"/>
        <w:jc w:val="both"/>
        <w:rPr>
          <w:rFonts w:ascii="Palatino Linotype" w:hAnsi="Palatino Linotype" w:cs="Aptos"/>
          <w:b/>
          <w:bCs/>
          <w:color w:val="423E51"/>
        </w:rPr>
      </w:pPr>
      <w:r w:rsidRPr="007B2ED3">
        <w:rPr>
          <w:rFonts w:ascii="Palatino Linotype" w:hAnsi="Palatino Linotype" w:cs="Aptos"/>
          <w:b/>
          <w:bCs/>
          <w:color w:val="3E3A4C"/>
        </w:rPr>
        <w:t>INADES-Formation invites applications from proactive, hardwork</w:t>
      </w:r>
      <w:r w:rsidRPr="007B2ED3">
        <w:rPr>
          <w:rFonts w:ascii="Palatino Linotype" w:hAnsi="Palatino Linotype" w:cs="Aptos"/>
          <w:b/>
          <w:bCs/>
          <w:color w:val="545266"/>
        </w:rPr>
        <w:t>ing a</w:t>
      </w:r>
      <w:r w:rsidRPr="007B2ED3">
        <w:rPr>
          <w:rFonts w:ascii="Palatino Linotype" w:hAnsi="Palatino Linotype" w:cs="Aptos"/>
          <w:b/>
          <w:bCs/>
          <w:color w:val="3E3A4C"/>
        </w:rPr>
        <w:t>nd committed individ</w:t>
      </w:r>
      <w:r w:rsidRPr="007B2ED3">
        <w:rPr>
          <w:rFonts w:ascii="Palatino Linotype" w:hAnsi="Palatino Linotype" w:cs="Aptos"/>
          <w:b/>
          <w:bCs/>
          <w:color w:val="545266"/>
        </w:rPr>
        <w:t>u</w:t>
      </w:r>
      <w:r w:rsidRPr="007B2ED3">
        <w:rPr>
          <w:rFonts w:ascii="Palatino Linotype" w:hAnsi="Palatino Linotype" w:cs="Aptos"/>
          <w:b/>
          <w:bCs/>
          <w:color w:val="3E3A4C"/>
        </w:rPr>
        <w:t>al</w:t>
      </w:r>
      <w:r w:rsidRPr="007B2ED3">
        <w:rPr>
          <w:rFonts w:ascii="Palatino Linotype" w:hAnsi="Palatino Linotype" w:cs="Aptos"/>
          <w:b/>
          <w:bCs/>
          <w:color w:val="545266"/>
        </w:rPr>
        <w:t xml:space="preserve">s </w:t>
      </w:r>
      <w:r w:rsidRPr="007B2ED3">
        <w:rPr>
          <w:rFonts w:ascii="Palatino Linotype" w:hAnsi="Palatino Linotype" w:cs="Aptos"/>
          <w:b/>
          <w:bCs/>
          <w:color w:val="3E3A4C"/>
        </w:rPr>
        <w:t>to fill the position of Chief of Administration and Finance.</w:t>
      </w:r>
    </w:p>
    <w:bookmarkEnd w:id="2"/>
    <w:p w14:paraId="171266B1" w14:textId="0FD27FC1" w:rsidR="00D94411" w:rsidRPr="007B2ED3" w:rsidRDefault="00D94411" w:rsidP="00B14687">
      <w:pPr>
        <w:spacing w:after="0"/>
        <w:rPr>
          <w:rFonts w:ascii="Palatino Linotype" w:hAnsi="Palatino Linotype"/>
        </w:rPr>
      </w:pPr>
      <w:r w:rsidRPr="007B2ED3">
        <w:rPr>
          <w:rFonts w:ascii="Palatino Linotype" w:hAnsi="Palatino Linotype"/>
        </w:rPr>
        <w:lastRenderedPageBreak/>
        <w:t xml:space="preserve">Position Title: Chief </w:t>
      </w:r>
      <w:r w:rsidR="00B76DEE">
        <w:rPr>
          <w:rFonts w:ascii="Palatino Linotype" w:hAnsi="Palatino Linotype"/>
        </w:rPr>
        <w:t xml:space="preserve">of </w:t>
      </w:r>
      <w:r w:rsidRPr="007B2ED3">
        <w:rPr>
          <w:rFonts w:ascii="Palatino Linotype" w:hAnsi="Palatino Linotype"/>
        </w:rPr>
        <w:t>Administrative and Finance (CAF)</w:t>
      </w:r>
    </w:p>
    <w:p w14:paraId="37FA40CF" w14:textId="4F4380C6" w:rsidR="00D94411" w:rsidRPr="007B2ED3" w:rsidRDefault="00D94411" w:rsidP="00DB4DFA">
      <w:pPr>
        <w:spacing w:after="0"/>
        <w:rPr>
          <w:rFonts w:ascii="Palatino Linotype" w:hAnsi="Palatino Linotype"/>
        </w:rPr>
      </w:pPr>
      <w:r w:rsidRPr="007B2ED3">
        <w:rPr>
          <w:rFonts w:ascii="Palatino Linotype" w:hAnsi="Palatino Linotype"/>
        </w:rPr>
        <w:t>Reports To: Managing Director</w:t>
      </w:r>
    </w:p>
    <w:p w14:paraId="16951AFF" w14:textId="77777777" w:rsidR="00D94411" w:rsidRPr="007B2ED3" w:rsidRDefault="00D94411" w:rsidP="00DB4DFA">
      <w:pPr>
        <w:spacing w:after="0"/>
        <w:rPr>
          <w:rFonts w:ascii="Palatino Linotype" w:hAnsi="Palatino Linotype"/>
        </w:rPr>
      </w:pPr>
      <w:r w:rsidRPr="007B2ED3">
        <w:rPr>
          <w:rFonts w:ascii="Palatino Linotype" w:hAnsi="Palatino Linotype"/>
        </w:rPr>
        <w:t>Department: Finance and Administration</w:t>
      </w:r>
    </w:p>
    <w:p w14:paraId="71395B49" w14:textId="77777777" w:rsidR="00D94411" w:rsidRPr="007B2ED3" w:rsidRDefault="00D94411" w:rsidP="00DB4DFA">
      <w:pPr>
        <w:spacing w:after="0"/>
        <w:rPr>
          <w:rFonts w:ascii="Palatino Linotype" w:hAnsi="Palatino Linotype"/>
        </w:rPr>
      </w:pPr>
      <w:r w:rsidRPr="007B2ED3">
        <w:rPr>
          <w:rFonts w:ascii="Palatino Linotype" w:hAnsi="Palatino Linotype"/>
        </w:rPr>
        <w:t>Location: Dodoma</w:t>
      </w:r>
    </w:p>
    <w:p w14:paraId="406FF7A1" w14:textId="77777777" w:rsidR="00D94411" w:rsidRPr="007B2ED3" w:rsidRDefault="00D94411" w:rsidP="00DB4DFA">
      <w:pPr>
        <w:spacing w:after="0"/>
        <w:rPr>
          <w:rFonts w:ascii="Palatino Linotype" w:hAnsi="Palatino Linotype"/>
        </w:rPr>
      </w:pPr>
      <w:r w:rsidRPr="007B2ED3">
        <w:rPr>
          <w:rFonts w:ascii="Palatino Linotype" w:hAnsi="Palatino Linotype"/>
        </w:rPr>
        <w:t>Employment Type: Full-time</w:t>
      </w:r>
    </w:p>
    <w:p w14:paraId="227BBBEC" w14:textId="77777777" w:rsidR="00D94411" w:rsidRPr="007B2ED3" w:rsidRDefault="00D94411" w:rsidP="00DB4DFA">
      <w:pPr>
        <w:spacing w:after="0"/>
        <w:rPr>
          <w:rFonts w:ascii="Palatino Linotype" w:hAnsi="Palatino Linotype"/>
        </w:rPr>
      </w:pPr>
    </w:p>
    <w:p w14:paraId="7FE51DCE" w14:textId="593C3ADC" w:rsidR="00D94411" w:rsidRPr="007B2ED3" w:rsidRDefault="00D94411" w:rsidP="00DB4DFA">
      <w:pPr>
        <w:spacing w:after="0"/>
        <w:rPr>
          <w:rFonts w:ascii="Palatino Linotype" w:hAnsi="Palatino Linotype"/>
          <w:b/>
          <w:bCs/>
        </w:rPr>
      </w:pPr>
      <w:r w:rsidRPr="007B2ED3">
        <w:rPr>
          <w:rFonts w:ascii="Palatino Linotype" w:hAnsi="Palatino Linotype"/>
          <w:b/>
          <w:bCs/>
        </w:rPr>
        <w:t>1. POSITION OVERVIEW</w:t>
      </w:r>
    </w:p>
    <w:p w14:paraId="13B55635" w14:textId="447B3EAE" w:rsidR="00D94411" w:rsidRPr="007B2ED3" w:rsidRDefault="00D94411" w:rsidP="00020624">
      <w:pPr>
        <w:spacing w:after="0"/>
        <w:jc w:val="both"/>
        <w:rPr>
          <w:rFonts w:ascii="Palatino Linotype" w:hAnsi="Palatino Linotype"/>
        </w:rPr>
      </w:pPr>
      <w:r w:rsidRPr="007B2ED3">
        <w:rPr>
          <w:rFonts w:ascii="Palatino Linotype" w:hAnsi="Palatino Linotype"/>
        </w:rPr>
        <w:t xml:space="preserve">The Chief </w:t>
      </w:r>
      <w:r w:rsidR="007B2ED3">
        <w:rPr>
          <w:rFonts w:ascii="Palatino Linotype" w:hAnsi="Palatino Linotype"/>
        </w:rPr>
        <w:t xml:space="preserve">of </w:t>
      </w:r>
      <w:r w:rsidRPr="007B2ED3">
        <w:rPr>
          <w:rFonts w:ascii="Palatino Linotype" w:hAnsi="Palatino Linotype"/>
        </w:rPr>
        <w:t>Administrati</w:t>
      </w:r>
      <w:r w:rsidR="007B2ED3">
        <w:rPr>
          <w:rFonts w:ascii="Palatino Linotype" w:hAnsi="Palatino Linotype"/>
        </w:rPr>
        <w:t>on</w:t>
      </w:r>
      <w:r w:rsidRPr="007B2ED3">
        <w:rPr>
          <w:rFonts w:ascii="Palatino Linotype" w:hAnsi="Palatino Linotype"/>
        </w:rPr>
        <w:t xml:space="preserve"> and Finance (CAF) provides strategic and operational leadership in the areas of finance, administration, human resources, procurement, and compliance. The CAF ensures that all financial and administrative systems are effective, efficient, transparent, and aligned with organizational goals and legal obligations.</w:t>
      </w:r>
    </w:p>
    <w:p w14:paraId="2EB8F829" w14:textId="77777777" w:rsidR="00D94411" w:rsidRPr="007B2ED3" w:rsidRDefault="00D94411" w:rsidP="00DB4DFA">
      <w:pPr>
        <w:spacing w:after="0"/>
        <w:rPr>
          <w:rFonts w:ascii="Palatino Linotype" w:hAnsi="Palatino Linotype"/>
        </w:rPr>
      </w:pPr>
    </w:p>
    <w:p w14:paraId="09150C9F" w14:textId="1796E2FE" w:rsidR="00D94411" w:rsidRPr="007B2ED3" w:rsidRDefault="00D94411" w:rsidP="00DB4DFA">
      <w:pPr>
        <w:spacing w:after="0"/>
        <w:rPr>
          <w:rFonts w:ascii="Palatino Linotype" w:hAnsi="Palatino Linotype"/>
          <w:b/>
          <w:bCs/>
        </w:rPr>
      </w:pPr>
      <w:r w:rsidRPr="007B2ED3">
        <w:rPr>
          <w:rFonts w:ascii="Palatino Linotype" w:hAnsi="Palatino Linotype"/>
          <w:b/>
          <w:bCs/>
        </w:rPr>
        <w:t>2. KEY RESPONSIBILITIES</w:t>
      </w:r>
    </w:p>
    <w:p w14:paraId="044E5B3F" w14:textId="77777777"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A. Financial Management</w:t>
      </w:r>
    </w:p>
    <w:p w14:paraId="4D0F41E6" w14:textId="77777777" w:rsidR="00D94411" w:rsidRPr="007B2ED3" w:rsidRDefault="00D94411" w:rsidP="00DB4DFA">
      <w:pPr>
        <w:spacing w:after="0"/>
        <w:rPr>
          <w:rFonts w:ascii="Palatino Linotype" w:hAnsi="Palatino Linotype"/>
        </w:rPr>
      </w:pPr>
      <w:r w:rsidRPr="007B2ED3">
        <w:rPr>
          <w:rFonts w:ascii="Palatino Linotype" w:hAnsi="Palatino Linotype"/>
        </w:rPr>
        <w:t>Develop and oversee the organization’s financial strategy, planning, and budgeting.</w:t>
      </w:r>
    </w:p>
    <w:p w14:paraId="5D5FEF5E" w14:textId="77777777" w:rsidR="00D94411" w:rsidRPr="007B2ED3" w:rsidRDefault="00D94411" w:rsidP="00DB4DFA">
      <w:pPr>
        <w:spacing w:after="0"/>
        <w:rPr>
          <w:rFonts w:ascii="Palatino Linotype" w:hAnsi="Palatino Linotype"/>
        </w:rPr>
      </w:pPr>
      <w:r w:rsidRPr="007B2ED3">
        <w:rPr>
          <w:rFonts w:ascii="Palatino Linotype" w:hAnsi="Palatino Linotype"/>
        </w:rPr>
        <w:t>Prepare periodic financial reports, including income statements, balance sheets, cash flow statements, and donor reports.</w:t>
      </w:r>
    </w:p>
    <w:p w14:paraId="446EC8AF" w14:textId="77777777" w:rsidR="00D94411" w:rsidRPr="007B2ED3" w:rsidRDefault="00D94411" w:rsidP="00DB4DFA">
      <w:pPr>
        <w:spacing w:after="0"/>
        <w:rPr>
          <w:rFonts w:ascii="Palatino Linotype" w:hAnsi="Palatino Linotype"/>
        </w:rPr>
      </w:pPr>
      <w:r w:rsidRPr="007B2ED3">
        <w:rPr>
          <w:rFonts w:ascii="Palatino Linotype" w:hAnsi="Palatino Linotype"/>
        </w:rPr>
        <w:t>Ensure adherence to financial policies, internal controls, and statutory regulations.</w:t>
      </w:r>
    </w:p>
    <w:p w14:paraId="6915ABC0" w14:textId="77777777" w:rsidR="00D94411" w:rsidRPr="007B2ED3" w:rsidRDefault="00D94411" w:rsidP="00DB4DFA">
      <w:pPr>
        <w:spacing w:after="0"/>
        <w:rPr>
          <w:rFonts w:ascii="Palatino Linotype" w:hAnsi="Palatino Linotype"/>
        </w:rPr>
      </w:pPr>
      <w:r w:rsidRPr="007B2ED3">
        <w:rPr>
          <w:rFonts w:ascii="Palatino Linotype" w:hAnsi="Palatino Linotype"/>
        </w:rPr>
        <w:t>Monitor expenditure and support departments to ensure compliance with budget lines.</w:t>
      </w:r>
    </w:p>
    <w:p w14:paraId="42C7E165" w14:textId="77777777" w:rsidR="00020624" w:rsidRDefault="00020624" w:rsidP="00DB4DFA">
      <w:pPr>
        <w:spacing w:after="0"/>
        <w:rPr>
          <w:rFonts w:ascii="Palatino Linotype" w:hAnsi="Palatino Linotype"/>
          <w:b/>
          <w:bCs/>
          <w:i/>
          <w:iCs/>
        </w:rPr>
      </w:pPr>
    </w:p>
    <w:p w14:paraId="7F6ADE35" w14:textId="49685669"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 xml:space="preserve">B. Administration </w:t>
      </w:r>
      <w:r w:rsidR="00020624" w:rsidRPr="00020624">
        <w:rPr>
          <w:rFonts w:ascii="Palatino Linotype" w:hAnsi="Palatino Linotype"/>
          <w:b/>
          <w:bCs/>
          <w:i/>
          <w:iCs/>
        </w:rPr>
        <w:t>and</w:t>
      </w:r>
      <w:r w:rsidRPr="00020624">
        <w:rPr>
          <w:rFonts w:ascii="Palatino Linotype" w:hAnsi="Palatino Linotype"/>
          <w:b/>
          <w:bCs/>
          <w:i/>
          <w:iCs/>
        </w:rPr>
        <w:t xml:space="preserve"> Office Management</w:t>
      </w:r>
    </w:p>
    <w:p w14:paraId="41DB81F4" w14:textId="77777777" w:rsidR="00D94411" w:rsidRPr="007B2ED3" w:rsidRDefault="00D94411" w:rsidP="00DB4DFA">
      <w:pPr>
        <w:spacing w:after="0"/>
        <w:rPr>
          <w:rFonts w:ascii="Palatino Linotype" w:hAnsi="Palatino Linotype"/>
        </w:rPr>
      </w:pPr>
      <w:r w:rsidRPr="007B2ED3">
        <w:rPr>
          <w:rFonts w:ascii="Palatino Linotype" w:hAnsi="Palatino Linotype"/>
        </w:rPr>
        <w:t>Supervise general administrative operations including asset management, office supplies, travel logistics, and property maintenance.</w:t>
      </w:r>
    </w:p>
    <w:p w14:paraId="1D153A4B" w14:textId="77777777" w:rsidR="00D94411" w:rsidRPr="007B2ED3" w:rsidRDefault="00D94411" w:rsidP="00DB4DFA">
      <w:pPr>
        <w:spacing w:after="0"/>
        <w:rPr>
          <w:rFonts w:ascii="Palatino Linotype" w:hAnsi="Palatino Linotype"/>
        </w:rPr>
      </w:pPr>
      <w:r w:rsidRPr="007B2ED3">
        <w:rPr>
          <w:rFonts w:ascii="Palatino Linotype" w:hAnsi="Palatino Linotype"/>
        </w:rPr>
        <w:t>Maintain updated administrative policies and procedures.</w:t>
      </w:r>
    </w:p>
    <w:p w14:paraId="526A221E" w14:textId="77777777" w:rsidR="00D94411" w:rsidRPr="007B2ED3" w:rsidRDefault="00D94411" w:rsidP="00DB4DFA">
      <w:pPr>
        <w:spacing w:after="0"/>
        <w:rPr>
          <w:rFonts w:ascii="Palatino Linotype" w:hAnsi="Palatino Linotype"/>
        </w:rPr>
      </w:pPr>
      <w:r w:rsidRPr="007B2ED3">
        <w:rPr>
          <w:rFonts w:ascii="Palatino Linotype" w:hAnsi="Palatino Linotype"/>
        </w:rPr>
        <w:t>Ensure all legal and statutory documents (licenses, tax returns, and insurances) are up to date.</w:t>
      </w:r>
    </w:p>
    <w:p w14:paraId="7C7B1429" w14:textId="77777777" w:rsidR="00020624" w:rsidRDefault="00020624" w:rsidP="00DB4DFA">
      <w:pPr>
        <w:spacing w:after="0"/>
        <w:rPr>
          <w:rFonts w:ascii="Palatino Linotype" w:hAnsi="Palatino Linotype"/>
        </w:rPr>
      </w:pPr>
    </w:p>
    <w:p w14:paraId="4CABAEB1" w14:textId="091EC513"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C. Human Resource Management</w:t>
      </w:r>
    </w:p>
    <w:p w14:paraId="71599550" w14:textId="77777777" w:rsidR="00D94411" w:rsidRPr="007B2ED3" w:rsidRDefault="00D94411" w:rsidP="00DB4DFA">
      <w:pPr>
        <w:spacing w:after="0"/>
        <w:rPr>
          <w:rFonts w:ascii="Palatino Linotype" w:hAnsi="Palatino Linotype"/>
        </w:rPr>
      </w:pPr>
      <w:r w:rsidRPr="007B2ED3">
        <w:rPr>
          <w:rFonts w:ascii="Palatino Linotype" w:hAnsi="Palatino Linotype"/>
        </w:rPr>
        <w:t>Oversee HR functions including recruitment, contracts, staff welfare, payroll, and performance evaluations.</w:t>
      </w:r>
    </w:p>
    <w:p w14:paraId="14C2162D" w14:textId="77777777" w:rsidR="00D94411" w:rsidRPr="007B2ED3" w:rsidRDefault="00D94411" w:rsidP="00DB4DFA">
      <w:pPr>
        <w:spacing w:after="0"/>
        <w:rPr>
          <w:rFonts w:ascii="Palatino Linotype" w:hAnsi="Palatino Linotype"/>
        </w:rPr>
      </w:pPr>
      <w:r w:rsidRPr="007B2ED3">
        <w:rPr>
          <w:rFonts w:ascii="Palatino Linotype" w:hAnsi="Palatino Linotype"/>
        </w:rPr>
        <w:t>Ensure compliance with labor laws and internal HR policies.</w:t>
      </w:r>
    </w:p>
    <w:p w14:paraId="74D9766A" w14:textId="77777777" w:rsidR="00D94411" w:rsidRPr="007B2ED3" w:rsidRDefault="00D94411" w:rsidP="00DB4DFA">
      <w:pPr>
        <w:spacing w:after="0"/>
        <w:rPr>
          <w:rFonts w:ascii="Palatino Linotype" w:hAnsi="Palatino Linotype"/>
        </w:rPr>
      </w:pPr>
      <w:r w:rsidRPr="007B2ED3">
        <w:rPr>
          <w:rFonts w:ascii="Palatino Linotype" w:hAnsi="Palatino Linotype"/>
        </w:rPr>
        <w:t>Promote staff development and retention through training and motivation strategies.</w:t>
      </w:r>
    </w:p>
    <w:p w14:paraId="55A0B7F1" w14:textId="77777777" w:rsidR="00D94411" w:rsidRPr="007B2ED3" w:rsidRDefault="00D94411" w:rsidP="00DB4DFA">
      <w:pPr>
        <w:spacing w:after="0"/>
        <w:rPr>
          <w:rFonts w:ascii="Palatino Linotype" w:hAnsi="Palatino Linotype"/>
        </w:rPr>
      </w:pPr>
    </w:p>
    <w:p w14:paraId="11BD8713" w14:textId="77777777"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D. Procurement and Logistics</w:t>
      </w:r>
    </w:p>
    <w:p w14:paraId="2EF3944F" w14:textId="77777777" w:rsidR="00D94411" w:rsidRPr="007B2ED3" w:rsidRDefault="00D94411" w:rsidP="00DB4DFA">
      <w:pPr>
        <w:spacing w:after="0"/>
        <w:rPr>
          <w:rFonts w:ascii="Palatino Linotype" w:hAnsi="Palatino Linotype"/>
        </w:rPr>
      </w:pPr>
      <w:r w:rsidRPr="007B2ED3">
        <w:rPr>
          <w:rFonts w:ascii="Palatino Linotype" w:hAnsi="Palatino Linotype"/>
        </w:rPr>
        <w:t>Lead procurement planning and processes in line with organizational and donor requirements.</w:t>
      </w:r>
    </w:p>
    <w:p w14:paraId="518D5B36" w14:textId="77777777" w:rsidR="00D94411" w:rsidRPr="007B2ED3" w:rsidRDefault="00D94411" w:rsidP="00DB4DFA">
      <w:pPr>
        <w:spacing w:after="0"/>
        <w:rPr>
          <w:rFonts w:ascii="Palatino Linotype" w:hAnsi="Palatino Linotype"/>
        </w:rPr>
      </w:pPr>
      <w:r w:rsidRPr="007B2ED3">
        <w:rPr>
          <w:rFonts w:ascii="Palatino Linotype" w:hAnsi="Palatino Linotype"/>
        </w:rPr>
        <w:t>Maintain transparent records of all procurement and tendering activities.</w:t>
      </w:r>
    </w:p>
    <w:p w14:paraId="36F10F85" w14:textId="77777777" w:rsidR="00D94411" w:rsidRPr="007B2ED3" w:rsidRDefault="00D94411" w:rsidP="00DB4DFA">
      <w:pPr>
        <w:spacing w:after="0"/>
        <w:rPr>
          <w:rFonts w:ascii="Palatino Linotype" w:hAnsi="Palatino Linotype"/>
        </w:rPr>
      </w:pPr>
      <w:r w:rsidRPr="007B2ED3">
        <w:rPr>
          <w:rFonts w:ascii="Palatino Linotype" w:hAnsi="Palatino Linotype"/>
        </w:rPr>
        <w:t>Manage logistics for program implementation including transport and supply chain systems.</w:t>
      </w:r>
    </w:p>
    <w:p w14:paraId="4BB95A8F" w14:textId="77777777" w:rsidR="00020624" w:rsidRDefault="00020624" w:rsidP="00DB4DFA">
      <w:pPr>
        <w:spacing w:after="0"/>
        <w:rPr>
          <w:rFonts w:ascii="Palatino Linotype" w:hAnsi="Palatino Linotype"/>
          <w:b/>
          <w:bCs/>
          <w:i/>
          <w:iCs/>
        </w:rPr>
      </w:pPr>
    </w:p>
    <w:p w14:paraId="58ED202E" w14:textId="18C153D2"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E. Compliance and Risk Management</w:t>
      </w:r>
    </w:p>
    <w:p w14:paraId="1BF86DC3" w14:textId="77777777" w:rsidR="00D94411" w:rsidRPr="007B2ED3" w:rsidRDefault="00D94411" w:rsidP="00DB4DFA">
      <w:pPr>
        <w:spacing w:after="0"/>
        <w:rPr>
          <w:rFonts w:ascii="Palatino Linotype" w:hAnsi="Palatino Linotype"/>
        </w:rPr>
      </w:pPr>
      <w:r w:rsidRPr="007B2ED3">
        <w:rPr>
          <w:rFonts w:ascii="Palatino Linotype" w:hAnsi="Palatino Linotype"/>
        </w:rPr>
        <w:t>Ensure full compliance with audit requirements and donor financial policies.</w:t>
      </w:r>
    </w:p>
    <w:p w14:paraId="24979EA5" w14:textId="77777777" w:rsidR="00D94411" w:rsidRPr="007B2ED3" w:rsidRDefault="00D94411" w:rsidP="00DB4DFA">
      <w:pPr>
        <w:spacing w:after="0"/>
        <w:rPr>
          <w:rFonts w:ascii="Palatino Linotype" w:hAnsi="Palatino Linotype"/>
        </w:rPr>
      </w:pPr>
      <w:r w:rsidRPr="007B2ED3">
        <w:rPr>
          <w:rFonts w:ascii="Palatino Linotype" w:hAnsi="Palatino Linotype"/>
        </w:rPr>
        <w:t>Liaise with auditors and follow up on implementation of audit recommendations.</w:t>
      </w:r>
    </w:p>
    <w:p w14:paraId="67ADDA62" w14:textId="77777777" w:rsidR="00D94411" w:rsidRPr="007B2ED3" w:rsidRDefault="00D94411" w:rsidP="00DB4DFA">
      <w:pPr>
        <w:spacing w:after="0"/>
        <w:rPr>
          <w:rFonts w:ascii="Palatino Linotype" w:hAnsi="Palatino Linotype"/>
        </w:rPr>
      </w:pPr>
      <w:r w:rsidRPr="007B2ED3">
        <w:rPr>
          <w:rFonts w:ascii="Palatino Linotype" w:hAnsi="Palatino Linotype"/>
        </w:rPr>
        <w:lastRenderedPageBreak/>
        <w:t>Identify financial and administrative risks and propose mitigation strategies.</w:t>
      </w:r>
    </w:p>
    <w:p w14:paraId="7D484164" w14:textId="77777777" w:rsidR="00020624" w:rsidRDefault="00020624" w:rsidP="00DB4DFA">
      <w:pPr>
        <w:spacing w:after="0"/>
        <w:rPr>
          <w:rFonts w:ascii="Palatino Linotype" w:hAnsi="Palatino Linotype"/>
        </w:rPr>
      </w:pPr>
    </w:p>
    <w:p w14:paraId="139FD585" w14:textId="20D3ED6D" w:rsidR="00D94411" w:rsidRPr="00020624" w:rsidRDefault="00D94411" w:rsidP="00DB4DFA">
      <w:pPr>
        <w:spacing w:after="0"/>
        <w:rPr>
          <w:rFonts w:ascii="Palatino Linotype" w:hAnsi="Palatino Linotype"/>
          <w:b/>
          <w:bCs/>
          <w:i/>
          <w:iCs/>
        </w:rPr>
      </w:pPr>
      <w:r w:rsidRPr="00020624">
        <w:rPr>
          <w:rFonts w:ascii="Palatino Linotype" w:hAnsi="Palatino Linotype"/>
          <w:b/>
          <w:bCs/>
          <w:i/>
          <w:iCs/>
        </w:rPr>
        <w:t>F. Participation in Pedagogical Activities</w:t>
      </w:r>
    </w:p>
    <w:p w14:paraId="75CF02B7" w14:textId="77777777" w:rsidR="00D94411" w:rsidRDefault="00D94411" w:rsidP="00DB4DFA">
      <w:pPr>
        <w:spacing w:after="0"/>
        <w:rPr>
          <w:rFonts w:ascii="Palatino Linotype" w:hAnsi="Palatino Linotype"/>
        </w:rPr>
      </w:pPr>
      <w:r w:rsidRPr="007B2ED3">
        <w:rPr>
          <w:rFonts w:ascii="Palatino Linotype" w:hAnsi="Palatino Linotype"/>
        </w:rPr>
        <w:t>Takes part in field training activities as part of the trainers’ team, especially for financial, economic and business management activities with farmers.</w:t>
      </w:r>
    </w:p>
    <w:p w14:paraId="4EC53B17" w14:textId="77777777" w:rsidR="00020624" w:rsidRPr="007B2ED3" w:rsidRDefault="00020624" w:rsidP="00DB4DFA">
      <w:pPr>
        <w:spacing w:after="0"/>
        <w:rPr>
          <w:rFonts w:ascii="Palatino Linotype" w:hAnsi="Palatino Linotype"/>
        </w:rPr>
      </w:pPr>
    </w:p>
    <w:p w14:paraId="21A8178D" w14:textId="118CB602" w:rsidR="00D94411" w:rsidRPr="00390226" w:rsidRDefault="00D94411" w:rsidP="00DB4DFA">
      <w:pPr>
        <w:spacing w:after="0"/>
        <w:rPr>
          <w:rFonts w:ascii="Palatino Linotype" w:hAnsi="Palatino Linotype"/>
          <w:b/>
          <w:bCs/>
        </w:rPr>
      </w:pPr>
      <w:r w:rsidRPr="00390226">
        <w:rPr>
          <w:rFonts w:ascii="Palatino Linotype" w:hAnsi="Palatino Linotype"/>
          <w:b/>
          <w:bCs/>
        </w:rPr>
        <w:t>3. QUALIFICATIONS AND EXPERIENCE</w:t>
      </w:r>
    </w:p>
    <w:p w14:paraId="1FEEAC3D" w14:textId="44C40F85" w:rsidR="00D94411" w:rsidRPr="007B2ED3" w:rsidRDefault="00CE3EBB" w:rsidP="00DB4DFA">
      <w:pPr>
        <w:spacing w:after="0"/>
        <w:rPr>
          <w:rFonts w:ascii="Palatino Linotype" w:hAnsi="Palatino Linotype"/>
        </w:rPr>
      </w:pPr>
      <w:r w:rsidRPr="007B2ED3">
        <w:rPr>
          <w:rFonts w:ascii="Palatino Linotype" w:hAnsi="Palatino Linotype"/>
        </w:rPr>
        <w:t>Bachelor’s degree in accounting</w:t>
      </w:r>
      <w:r w:rsidR="00D94411" w:rsidRPr="007B2ED3">
        <w:rPr>
          <w:rFonts w:ascii="Palatino Linotype" w:hAnsi="Palatino Linotype"/>
        </w:rPr>
        <w:t xml:space="preserve">, </w:t>
      </w:r>
      <w:r>
        <w:rPr>
          <w:rFonts w:ascii="Palatino Linotype" w:hAnsi="Palatino Linotype"/>
        </w:rPr>
        <w:t>f</w:t>
      </w:r>
      <w:r w:rsidR="00D94411" w:rsidRPr="007B2ED3">
        <w:rPr>
          <w:rFonts w:ascii="Palatino Linotype" w:hAnsi="Palatino Linotype"/>
        </w:rPr>
        <w:t xml:space="preserve">inance, </w:t>
      </w:r>
      <w:r>
        <w:rPr>
          <w:rFonts w:ascii="Palatino Linotype" w:hAnsi="Palatino Linotype"/>
        </w:rPr>
        <w:t>b</w:t>
      </w:r>
      <w:r w:rsidR="00D94411" w:rsidRPr="007B2ED3">
        <w:rPr>
          <w:rFonts w:ascii="Palatino Linotype" w:hAnsi="Palatino Linotype"/>
        </w:rPr>
        <w:t xml:space="preserve">usiness </w:t>
      </w:r>
      <w:r>
        <w:rPr>
          <w:rFonts w:ascii="Palatino Linotype" w:hAnsi="Palatino Linotype"/>
        </w:rPr>
        <w:t>a</w:t>
      </w:r>
      <w:r w:rsidR="00D94411" w:rsidRPr="007B2ED3">
        <w:rPr>
          <w:rFonts w:ascii="Palatino Linotype" w:hAnsi="Palatino Linotype"/>
        </w:rPr>
        <w:t>dministration, and a professional qualification, like CPA, ACCA or equivalent. Minimum 5–7 years of progressive experience in finance and administration, preferably in NGO or donor-funded projects.</w:t>
      </w:r>
      <w:r w:rsidR="00020624">
        <w:rPr>
          <w:rFonts w:ascii="Palatino Linotype" w:hAnsi="Palatino Linotype"/>
        </w:rPr>
        <w:t xml:space="preserve"> </w:t>
      </w:r>
      <w:r w:rsidR="00D94411" w:rsidRPr="007B2ED3">
        <w:rPr>
          <w:rFonts w:ascii="Palatino Linotype" w:hAnsi="Palatino Linotype"/>
        </w:rPr>
        <w:t>Strong knowledge of financial management systems, budgeting, and grant management.</w:t>
      </w:r>
      <w:r w:rsidR="00020624">
        <w:rPr>
          <w:rFonts w:ascii="Palatino Linotype" w:hAnsi="Palatino Linotype"/>
        </w:rPr>
        <w:t xml:space="preserve"> </w:t>
      </w:r>
      <w:r w:rsidR="00D94411" w:rsidRPr="007B2ED3">
        <w:rPr>
          <w:rFonts w:ascii="Palatino Linotype" w:hAnsi="Palatino Linotype"/>
        </w:rPr>
        <w:t>Familiarity with Tanzanian labo</w:t>
      </w:r>
      <w:r w:rsidR="00020624">
        <w:rPr>
          <w:rFonts w:ascii="Palatino Linotype" w:hAnsi="Palatino Linotype"/>
        </w:rPr>
        <w:t>u</w:t>
      </w:r>
      <w:r w:rsidR="00D94411" w:rsidRPr="007B2ED3">
        <w:rPr>
          <w:rFonts w:ascii="Palatino Linotype" w:hAnsi="Palatino Linotype"/>
        </w:rPr>
        <w:t>r laws, tax regulations, and statutory compliance.</w:t>
      </w:r>
    </w:p>
    <w:p w14:paraId="22525549" w14:textId="77777777" w:rsidR="00D94411" w:rsidRPr="007B2ED3" w:rsidRDefault="00D94411" w:rsidP="00DB4DFA">
      <w:pPr>
        <w:spacing w:after="0"/>
        <w:rPr>
          <w:rFonts w:ascii="Palatino Linotype" w:hAnsi="Palatino Linotype"/>
        </w:rPr>
      </w:pPr>
      <w:r w:rsidRPr="007B2ED3">
        <w:rPr>
          <w:rFonts w:ascii="Palatino Linotype" w:hAnsi="Palatino Linotype"/>
        </w:rPr>
        <w:t>Proficiency in accounting software (e.g., QuickBooks, Tally, Sage) and Microsoft Office.</w:t>
      </w:r>
    </w:p>
    <w:p w14:paraId="4B9EA30B" w14:textId="77777777" w:rsidR="00D94411" w:rsidRDefault="00D94411" w:rsidP="00DB4DFA">
      <w:pPr>
        <w:spacing w:after="0"/>
        <w:rPr>
          <w:rFonts w:ascii="Palatino Linotype" w:hAnsi="Palatino Linotype"/>
        </w:rPr>
      </w:pPr>
      <w:r w:rsidRPr="007B2ED3">
        <w:rPr>
          <w:rFonts w:ascii="Palatino Linotype" w:hAnsi="Palatino Linotype"/>
        </w:rPr>
        <w:t>Strong organizational, communication, and interpersonal skills.</w:t>
      </w:r>
    </w:p>
    <w:p w14:paraId="2B808EB4" w14:textId="77777777" w:rsidR="00020624" w:rsidRPr="007B2ED3" w:rsidRDefault="00020624" w:rsidP="00DB4DFA">
      <w:pPr>
        <w:spacing w:after="0"/>
        <w:rPr>
          <w:rFonts w:ascii="Palatino Linotype" w:hAnsi="Palatino Linotype"/>
        </w:rPr>
      </w:pPr>
    </w:p>
    <w:p w14:paraId="1FE1A873" w14:textId="77777777" w:rsidR="00D94411" w:rsidRPr="00020624" w:rsidRDefault="00D94411" w:rsidP="00DB4DFA">
      <w:pPr>
        <w:spacing w:after="0"/>
        <w:rPr>
          <w:rFonts w:ascii="Palatino Linotype" w:hAnsi="Palatino Linotype"/>
          <w:b/>
          <w:bCs/>
        </w:rPr>
      </w:pPr>
      <w:r w:rsidRPr="00020624">
        <w:rPr>
          <w:rFonts w:ascii="Palatino Linotype" w:hAnsi="Palatino Linotype"/>
          <w:b/>
          <w:bCs/>
        </w:rPr>
        <w:t>4. PERSONAL ATTRIBUTES</w:t>
      </w:r>
    </w:p>
    <w:p w14:paraId="2F081A3F" w14:textId="77777777" w:rsidR="00D94411" w:rsidRPr="007B2ED3" w:rsidRDefault="00D94411" w:rsidP="00DB4DFA">
      <w:pPr>
        <w:spacing w:after="0"/>
        <w:rPr>
          <w:rFonts w:ascii="Palatino Linotype" w:hAnsi="Palatino Linotype"/>
        </w:rPr>
      </w:pPr>
      <w:r w:rsidRPr="007B2ED3">
        <w:rPr>
          <w:rFonts w:ascii="Palatino Linotype" w:hAnsi="Palatino Linotype"/>
        </w:rPr>
        <w:t>High level of integrity and confidentiality</w:t>
      </w:r>
    </w:p>
    <w:p w14:paraId="64E3ADE3" w14:textId="77777777" w:rsidR="00D94411" w:rsidRPr="007B2ED3" w:rsidRDefault="00D94411" w:rsidP="00DB4DFA">
      <w:pPr>
        <w:spacing w:after="0"/>
        <w:rPr>
          <w:rFonts w:ascii="Palatino Linotype" w:hAnsi="Palatino Linotype"/>
        </w:rPr>
      </w:pPr>
      <w:r w:rsidRPr="007B2ED3">
        <w:rPr>
          <w:rFonts w:ascii="Palatino Linotype" w:hAnsi="Palatino Linotype"/>
        </w:rPr>
        <w:t>Attention to detail and analytical thinking</w:t>
      </w:r>
    </w:p>
    <w:p w14:paraId="0D92D6DA" w14:textId="77777777" w:rsidR="00D94411" w:rsidRPr="007B2ED3" w:rsidRDefault="00D94411" w:rsidP="00DB4DFA">
      <w:pPr>
        <w:spacing w:after="0"/>
        <w:rPr>
          <w:rFonts w:ascii="Palatino Linotype" w:hAnsi="Palatino Linotype"/>
        </w:rPr>
      </w:pPr>
      <w:r w:rsidRPr="007B2ED3">
        <w:rPr>
          <w:rFonts w:ascii="Palatino Linotype" w:hAnsi="Palatino Linotype"/>
        </w:rPr>
        <w:t>Ability to work under pressure and meet deadlines</w:t>
      </w:r>
    </w:p>
    <w:p w14:paraId="55492690" w14:textId="77777777" w:rsidR="00D94411" w:rsidRDefault="00D94411" w:rsidP="00DB4DFA">
      <w:pPr>
        <w:spacing w:after="0"/>
        <w:rPr>
          <w:rFonts w:ascii="Palatino Linotype" w:hAnsi="Palatino Linotype"/>
        </w:rPr>
      </w:pPr>
      <w:r w:rsidRPr="007B2ED3">
        <w:rPr>
          <w:rFonts w:ascii="Palatino Linotype" w:hAnsi="Palatino Linotype"/>
        </w:rPr>
        <w:t>Excellent team leadership and problem-solving skills</w:t>
      </w:r>
    </w:p>
    <w:p w14:paraId="602FA172" w14:textId="77777777" w:rsidR="00020624" w:rsidRPr="007B2ED3" w:rsidRDefault="00020624" w:rsidP="00DB4DFA">
      <w:pPr>
        <w:spacing w:after="0"/>
        <w:rPr>
          <w:rFonts w:ascii="Palatino Linotype" w:hAnsi="Palatino Linotype"/>
        </w:rPr>
      </w:pPr>
    </w:p>
    <w:p w14:paraId="72593315" w14:textId="5E2F14C3" w:rsidR="00D94411" w:rsidRPr="00020624" w:rsidRDefault="00D94411" w:rsidP="00DB4DFA">
      <w:pPr>
        <w:spacing w:after="0"/>
        <w:rPr>
          <w:rFonts w:ascii="Palatino Linotype" w:hAnsi="Palatino Linotype"/>
          <w:b/>
          <w:bCs/>
        </w:rPr>
      </w:pPr>
      <w:r w:rsidRPr="00020624">
        <w:rPr>
          <w:rFonts w:ascii="Palatino Linotype" w:hAnsi="Palatino Linotype"/>
          <w:b/>
          <w:bCs/>
        </w:rPr>
        <w:t xml:space="preserve"> 5. TERMS OF SERVICE</w:t>
      </w:r>
    </w:p>
    <w:p w14:paraId="7E4AB8B2" w14:textId="763F621A" w:rsidR="00764ED6" w:rsidRDefault="00D94411" w:rsidP="00DB4DFA">
      <w:pPr>
        <w:spacing w:after="0"/>
        <w:rPr>
          <w:rFonts w:ascii="Palatino Linotype" w:hAnsi="Palatino Linotype"/>
        </w:rPr>
      </w:pPr>
      <w:r w:rsidRPr="007B2ED3">
        <w:rPr>
          <w:rFonts w:ascii="Palatino Linotype" w:hAnsi="Palatino Linotype"/>
        </w:rPr>
        <w:t>Contract duration: Three-year contract renewable, with a six-month probation, based on performance and availability of funding.</w:t>
      </w:r>
    </w:p>
    <w:p w14:paraId="19EF6683" w14:textId="77777777" w:rsidR="00020624" w:rsidRDefault="00020624" w:rsidP="00020624">
      <w:pPr>
        <w:spacing w:after="0" w:line="240" w:lineRule="auto"/>
        <w:rPr>
          <w:rFonts w:ascii="Palatino Linotype" w:hAnsi="Palatino Linotype"/>
        </w:rPr>
      </w:pPr>
    </w:p>
    <w:p w14:paraId="79100511" w14:textId="77777777" w:rsidR="00020624" w:rsidRDefault="00020624" w:rsidP="00390226">
      <w:pPr>
        <w:spacing w:after="0" w:line="240" w:lineRule="auto"/>
        <w:rPr>
          <w:rFonts w:ascii="Palatino Linotype" w:hAnsi="Palatino Linotype"/>
        </w:rPr>
      </w:pPr>
    </w:p>
    <w:p w14:paraId="58C6898A" w14:textId="47344370" w:rsidR="00020624" w:rsidRPr="00390226" w:rsidRDefault="00020624" w:rsidP="00390226">
      <w:pPr>
        <w:autoSpaceDE w:val="0"/>
        <w:autoSpaceDN w:val="0"/>
        <w:adjustRightInd w:val="0"/>
        <w:spacing w:after="0" w:line="240" w:lineRule="auto"/>
        <w:jc w:val="both"/>
        <w:rPr>
          <w:rFonts w:ascii="Palatino Linotype" w:hAnsi="Palatino Linotype" w:cs="Aptos"/>
          <w:b/>
          <w:bCs/>
          <w:color w:val="737183"/>
        </w:rPr>
      </w:pPr>
      <w:r w:rsidRPr="00390226">
        <w:rPr>
          <w:rFonts w:ascii="Palatino Linotype" w:hAnsi="Palatino Linotype" w:cs="Aptos"/>
          <w:b/>
          <w:bCs/>
          <w:color w:val="575365"/>
        </w:rPr>
        <w:t>Board of Directors Chairperson</w:t>
      </w:r>
    </w:p>
    <w:p w14:paraId="53975417" w14:textId="6139FE55" w:rsidR="00020624" w:rsidRPr="00390226" w:rsidRDefault="00020624" w:rsidP="00390226">
      <w:pPr>
        <w:autoSpaceDE w:val="0"/>
        <w:autoSpaceDN w:val="0"/>
        <w:adjustRightInd w:val="0"/>
        <w:spacing w:after="0" w:line="240" w:lineRule="auto"/>
        <w:jc w:val="both"/>
        <w:rPr>
          <w:rFonts w:ascii="Palatino Linotype" w:hAnsi="Palatino Linotype" w:cs="Aptos"/>
          <w:b/>
          <w:bCs/>
          <w:color w:val="737183"/>
        </w:rPr>
      </w:pPr>
      <w:r w:rsidRPr="00390226">
        <w:rPr>
          <w:rFonts w:ascii="Palatino Linotype" w:hAnsi="Palatino Linotype" w:cs="Aptos"/>
          <w:b/>
          <w:bCs/>
          <w:color w:val="575365"/>
        </w:rPr>
        <w:t>INADES-Formation Tan</w:t>
      </w:r>
      <w:r w:rsidRPr="00390226">
        <w:rPr>
          <w:rFonts w:ascii="Palatino Linotype" w:hAnsi="Palatino Linotype" w:cs="Aptos"/>
          <w:b/>
          <w:bCs/>
          <w:color w:val="403C4C"/>
        </w:rPr>
        <w:t>z</w:t>
      </w:r>
      <w:r w:rsidRPr="00390226">
        <w:rPr>
          <w:rFonts w:ascii="Palatino Linotype" w:hAnsi="Palatino Linotype" w:cs="Aptos"/>
          <w:b/>
          <w:bCs/>
          <w:color w:val="575365"/>
        </w:rPr>
        <w:t>ania</w:t>
      </w:r>
      <w:r w:rsidRPr="00390226">
        <w:rPr>
          <w:rFonts w:ascii="Palatino Linotype" w:hAnsi="Palatino Linotype" w:cs="Aptos"/>
          <w:b/>
          <w:bCs/>
          <w:color w:val="737183"/>
        </w:rPr>
        <w:t>,</w:t>
      </w:r>
    </w:p>
    <w:p w14:paraId="6F81D1D7" w14:textId="77777777" w:rsidR="00020624" w:rsidRPr="00390226" w:rsidRDefault="00020624" w:rsidP="00390226">
      <w:pPr>
        <w:autoSpaceDE w:val="0"/>
        <w:autoSpaceDN w:val="0"/>
        <w:adjustRightInd w:val="0"/>
        <w:spacing w:after="0" w:line="240" w:lineRule="auto"/>
        <w:jc w:val="both"/>
        <w:rPr>
          <w:rFonts w:ascii="Palatino Linotype" w:hAnsi="Palatino Linotype" w:cs="Aptos"/>
          <w:b/>
          <w:bCs/>
          <w:color w:val="737183"/>
        </w:rPr>
      </w:pPr>
      <w:r w:rsidRPr="00390226">
        <w:rPr>
          <w:rFonts w:ascii="Palatino Linotype" w:hAnsi="Palatino Linotype" w:cs="Aptos"/>
          <w:b/>
          <w:bCs/>
          <w:color w:val="575365"/>
        </w:rPr>
        <w:t>P</w:t>
      </w:r>
      <w:r w:rsidRPr="00390226">
        <w:rPr>
          <w:rFonts w:ascii="Palatino Linotype" w:hAnsi="Palatino Linotype" w:cs="Aptos"/>
          <w:b/>
          <w:bCs/>
          <w:color w:val="737183"/>
        </w:rPr>
        <w:t xml:space="preserve">. </w:t>
      </w:r>
      <w:r w:rsidRPr="00390226">
        <w:rPr>
          <w:rFonts w:ascii="Palatino Linotype" w:hAnsi="Palatino Linotype" w:cs="Aptos"/>
          <w:b/>
          <w:bCs/>
          <w:color w:val="575365"/>
        </w:rPr>
        <w:t>O</w:t>
      </w:r>
      <w:r w:rsidRPr="00390226">
        <w:rPr>
          <w:rFonts w:ascii="Palatino Linotype" w:hAnsi="Palatino Linotype" w:cs="Aptos"/>
          <w:b/>
          <w:bCs/>
          <w:color w:val="737183"/>
        </w:rPr>
        <w:t xml:space="preserve">. </w:t>
      </w:r>
      <w:r w:rsidRPr="00390226">
        <w:rPr>
          <w:rFonts w:ascii="Palatino Linotype" w:hAnsi="Palatino Linotype" w:cs="Aptos"/>
          <w:b/>
          <w:bCs/>
          <w:color w:val="575365"/>
        </w:rPr>
        <w:t>Box 203 Dodoma</w:t>
      </w:r>
      <w:r w:rsidRPr="00390226">
        <w:rPr>
          <w:rFonts w:ascii="Palatino Linotype" w:hAnsi="Palatino Linotype" w:cs="Aptos"/>
          <w:b/>
          <w:bCs/>
          <w:color w:val="737183"/>
        </w:rPr>
        <w:t>,</w:t>
      </w:r>
    </w:p>
    <w:p w14:paraId="625C1CFD" w14:textId="77777777" w:rsidR="00020624" w:rsidRPr="00390226" w:rsidRDefault="00020624" w:rsidP="00390226">
      <w:pPr>
        <w:autoSpaceDE w:val="0"/>
        <w:autoSpaceDN w:val="0"/>
        <w:adjustRightInd w:val="0"/>
        <w:spacing w:after="0" w:line="240" w:lineRule="auto"/>
        <w:jc w:val="both"/>
        <w:rPr>
          <w:rFonts w:ascii="Palatino Linotype" w:hAnsi="Palatino Linotype" w:cs="Aptos"/>
          <w:b/>
          <w:bCs/>
          <w:color w:val="737183"/>
        </w:rPr>
      </w:pPr>
      <w:r w:rsidRPr="00390226">
        <w:rPr>
          <w:rFonts w:ascii="Palatino Linotype" w:hAnsi="Palatino Linotype" w:cs="Aptos"/>
          <w:b/>
          <w:bCs/>
          <w:color w:val="575365"/>
        </w:rPr>
        <w:t>Te</w:t>
      </w:r>
      <w:r w:rsidRPr="00390226">
        <w:rPr>
          <w:rFonts w:ascii="Palatino Linotype" w:hAnsi="Palatino Linotype" w:cs="Aptos"/>
          <w:b/>
          <w:bCs/>
          <w:color w:val="403C4C"/>
        </w:rPr>
        <w:t xml:space="preserve">l: </w:t>
      </w:r>
      <w:r w:rsidRPr="00390226">
        <w:rPr>
          <w:rFonts w:ascii="Palatino Linotype" w:hAnsi="Palatino Linotype" w:cs="Aptos"/>
          <w:b/>
          <w:bCs/>
          <w:color w:val="575365"/>
        </w:rPr>
        <w:t>+255 262354230</w:t>
      </w:r>
      <w:r w:rsidRPr="00390226">
        <w:rPr>
          <w:rFonts w:ascii="Palatino Linotype" w:hAnsi="Palatino Linotype" w:cs="Aptos"/>
          <w:b/>
          <w:bCs/>
          <w:color w:val="737183"/>
        </w:rPr>
        <w:t>,</w:t>
      </w:r>
    </w:p>
    <w:p w14:paraId="02D107BB" w14:textId="60028BA2" w:rsidR="00020624" w:rsidRPr="00390226" w:rsidRDefault="00020624" w:rsidP="00390226">
      <w:pPr>
        <w:autoSpaceDE w:val="0"/>
        <w:autoSpaceDN w:val="0"/>
        <w:adjustRightInd w:val="0"/>
        <w:spacing w:after="0" w:line="240" w:lineRule="auto"/>
        <w:jc w:val="both"/>
        <w:rPr>
          <w:rFonts w:ascii="Palatino Linotype" w:hAnsi="Palatino Linotype" w:cs="Aptos"/>
          <w:b/>
          <w:bCs/>
        </w:rPr>
      </w:pPr>
      <w:r w:rsidRPr="00390226">
        <w:rPr>
          <w:rFonts w:ascii="Palatino Linotype" w:hAnsi="Palatino Linotype" w:cs="Aptos"/>
          <w:b/>
          <w:bCs/>
          <w:color w:val="575365"/>
        </w:rPr>
        <w:t>E</w:t>
      </w:r>
      <w:r w:rsidRPr="00390226">
        <w:rPr>
          <w:rFonts w:ascii="Palatino Linotype" w:hAnsi="Palatino Linotype" w:cs="Aptos"/>
          <w:b/>
          <w:bCs/>
          <w:color w:val="403C4C"/>
        </w:rPr>
        <w:t>-m</w:t>
      </w:r>
      <w:r w:rsidRPr="00390226">
        <w:rPr>
          <w:rFonts w:ascii="Palatino Linotype" w:hAnsi="Palatino Linotype" w:cs="Aptos"/>
          <w:b/>
          <w:bCs/>
          <w:color w:val="575365"/>
        </w:rPr>
        <w:t xml:space="preserve">ail: </w:t>
      </w:r>
      <w:r w:rsidRPr="00390226">
        <w:rPr>
          <w:rFonts w:ascii="Palatino Linotype" w:hAnsi="Palatino Linotype" w:cs="Aptos"/>
          <w:b/>
          <w:bCs/>
        </w:rPr>
        <w:t>inadesformation.tanzania@inadesfo.net</w:t>
      </w:r>
    </w:p>
    <w:p w14:paraId="2822410A" w14:textId="1AF73001" w:rsidR="00020624" w:rsidRPr="00390226" w:rsidRDefault="00020624" w:rsidP="00390226">
      <w:pPr>
        <w:autoSpaceDE w:val="0"/>
        <w:autoSpaceDN w:val="0"/>
        <w:adjustRightInd w:val="0"/>
        <w:spacing w:after="0" w:line="240" w:lineRule="auto"/>
        <w:jc w:val="both"/>
        <w:rPr>
          <w:rFonts w:ascii="Palatino Linotype" w:hAnsi="Palatino Linotype" w:cs="Aptos"/>
          <w:b/>
          <w:bCs/>
          <w:color w:val="000000"/>
        </w:rPr>
      </w:pPr>
      <w:r w:rsidRPr="00390226">
        <w:rPr>
          <w:rFonts w:ascii="Palatino Linotype" w:hAnsi="Palatino Linotype" w:cs="Aptos"/>
          <w:b/>
          <w:bCs/>
          <w:color w:val="403C4C"/>
        </w:rPr>
        <w:t xml:space="preserve">Closing Date: </w:t>
      </w:r>
      <w:r w:rsidR="00EB77B4">
        <w:rPr>
          <w:rFonts w:ascii="Palatino Linotype" w:hAnsi="Palatino Linotype" w:cs="Aptos"/>
          <w:b/>
          <w:bCs/>
          <w:color w:val="403C4C"/>
        </w:rPr>
        <w:t>6</w:t>
      </w:r>
      <w:r w:rsidRPr="00390226">
        <w:rPr>
          <w:rFonts w:ascii="Palatino Linotype" w:hAnsi="Palatino Linotype" w:cs="Aptos"/>
          <w:b/>
          <w:bCs/>
          <w:color w:val="403C4C"/>
          <w:vertAlign w:val="superscript"/>
        </w:rPr>
        <w:t>th</w:t>
      </w:r>
      <w:r w:rsidRPr="00390226">
        <w:rPr>
          <w:rFonts w:ascii="Palatino Linotype" w:hAnsi="Palatino Linotype" w:cs="Aptos"/>
          <w:b/>
          <w:bCs/>
          <w:color w:val="403C4C"/>
        </w:rPr>
        <w:t xml:space="preserve"> July 2025.</w:t>
      </w:r>
    </w:p>
    <w:sectPr w:rsidR="00020624" w:rsidRPr="00390226" w:rsidSect="00D944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A5779"/>
    <w:multiLevelType w:val="hybridMultilevel"/>
    <w:tmpl w:val="CF3E0986"/>
    <w:lvl w:ilvl="0" w:tplc="44F28A94">
      <w:start w:val="1"/>
      <w:numFmt w:val="decimal"/>
      <w:lvlText w:val="%1."/>
      <w:lvlJc w:val="left"/>
      <w:pPr>
        <w:ind w:left="643" w:hanging="360"/>
      </w:pPr>
      <w:rPr>
        <w:rFonts w:hint="default"/>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num w:numId="1" w16cid:durableId="16077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11"/>
    <w:rsid w:val="00020624"/>
    <w:rsid w:val="000A3700"/>
    <w:rsid w:val="0018027B"/>
    <w:rsid w:val="00390226"/>
    <w:rsid w:val="00462F16"/>
    <w:rsid w:val="00580868"/>
    <w:rsid w:val="00764ED6"/>
    <w:rsid w:val="007B2ED3"/>
    <w:rsid w:val="00981743"/>
    <w:rsid w:val="00AB670A"/>
    <w:rsid w:val="00B14687"/>
    <w:rsid w:val="00B76DEE"/>
    <w:rsid w:val="00C03CB6"/>
    <w:rsid w:val="00C60215"/>
    <w:rsid w:val="00CE3EBB"/>
    <w:rsid w:val="00D94411"/>
    <w:rsid w:val="00DB4DFA"/>
    <w:rsid w:val="00E6681D"/>
    <w:rsid w:val="00E74AF7"/>
    <w:rsid w:val="00EB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1240F"/>
  <w15:chartTrackingRefBased/>
  <w15:docId w15:val="{EE29419D-1A1F-4CB8-8A45-2696D0335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73"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411"/>
    <w:pPr>
      <w:spacing w:after="160" w:line="259" w:lineRule="auto"/>
    </w:pPr>
    <w:rPr>
      <w:rFonts w:asciiTheme="minorHAnsi" w:eastAsiaTheme="minorHAnsi" w:hAnsiTheme="minorHAnsi" w:cstheme="minorBidi"/>
      <w:sz w:val="22"/>
      <w:szCs w:val="22"/>
      <w:lang w:val="en-US"/>
    </w:rPr>
  </w:style>
  <w:style w:type="paragraph" w:styleId="Heading1">
    <w:name w:val="heading 1"/>
    <w:basedOn w:val="Normal"/>
    <w:next w:val="Normal"/>
    <w:link w:val="Heading1Char"/>
    <w:qFormat/>
    <w:rsid w:val="00D94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D94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D94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D94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D94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D944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D944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D944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D944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4AF7"/>
    <w:pPr>
      <w:ind w:left="720"/>
    </w:pPr>
  </w:style>
  <w:style w:type="character" w:customStyle="1" w:styleId="Heading1Char">
    <w:name w:val="Heading 1 Char"/>
    <w:basedOn w:val="DefaultParagraphFont"/>
    <w:link w:val="Heading1"/>
    <w:rsid w:val="00D94411"/>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semiHidden/>
    <w:rsid w:val="00D94411"/>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semiHidden/>
    <w:rsid w:val="00D94411"/>
    <w:rPr>
      <w:rFonts w:asciiTheme="minorHAnsi" w:eastAsiaTheme="majorEastAsia" w:hAnsiTheme="minorHAnsi" w:cstheme="majorBidi"/>
      <w:color w:val="0F4761" w:themeColor="accent1" w:themeShade="BF"/>
      <w:sz w:val="28"/>
      <w:szCs w:val="28"/>
      <w:lang w:val="en-US"/>
    </w:rPr>
  </w:style>
  <w:style w:type="character" w:customStyle="1" w:styleId="Heading4Char">
    <w:name w:val="Heading 4 Char"/>
    <w:basedOn w:val="DefaultParagraphFont"/>
    <w:link w:val="Heading4"/>
    <w:semiHidden/>
    <w:rsid w:val="00D94411"/>
    <w:rPr>
      <w:rFonts w:asciiTheme="minorHAnsi" w:eastAsiaTheme="majorEastAsia" w:hAnsiTheme="minorHAnsi" w:cstheme="majorBidi"/>
      <w:i/>
      <w:iCs/>
      <w:color w:val="0F4761" w:themeColor="accent1" w:themeShade="BF"/>
      <w:sz w:val="24"/>
      <w:lang w:val="en-US"/>
    </w:rPr>
  </w:style>
  <w:style w:type="character" w:customStyle="1" w:styleId="Heading5Char">
    <w:name w:val="Heading 5 Char"/>
    <w:basedOn w:val="DefaultParagraphFont"/>
    <w:link w:val="Heading5"/>
    <w:semiHidden/>
    <w:rsid w:val="00D94411"/>
    <w:rPr>
      <w:rFonts w:asciiTheme="minorHAnsi" w:eastAsiaTheme="majorEastAsia" w:hAnsiTheme="minorHAnsi" w:cstheme="majorBidi"/>
      <w:color w:val="0F4761" w:themeColor="accent1" w:themeShade="BF"/>
      <w:sz w:val="24"/>
      <w:lang w:val="en-US"/>
    </w:rPr>
  </w:style>
  <w:style w:type="character" w:customStyle="1" w:styleId="Heading6Char">
    <w:name w:val="Heading 6 Char"/>
    <w:basedOn w:val="DefaultParagraphFont"/>
    <w:link w:val="Heading6"/>
    <w:semiHidden/>
    <w:rsid w:val="00D94411"/>
    <w:rPr>
      <w:rFonts w:asciiTheme="minorHAnsi" w:eastAsiaTheme="majorEastAsia" w:hAnsiTheme="minorHAnsi" w:cstheme="majorBidi"/>
      <w:i/>
      <w:iCs/>
      <w:color w:val="595959" w:themeColor="text1" w:themeTint="A6"/>
      <w:sz w:val="24"/>
      <w:lang w:val="en-US"/>
    </w:rPr>
  </w:style>
  <w:style w:type="character" w:customStyle="1" w:styleId="Heading7Char">
    <w:name w:val="Heading 7 Char"/>
    <w:basedOn w:val="DefaultParagraphFont"/>
    <w:link w:val="Heading7"/>
    <w:semiHidden/>
    <w:rsid w:val="00D94411"/>
    <w:rPr>
      <w:rFonts w:asciiTheme="minorHAnsi" w:eastAsiaTheme="majorEastAsia" w:hAnsiTheme="minorHAnsi" w:cstheme="majorBidi"/>
      <w:color w:val="595959" w:themeColor="text1" w:themeTint="A6"/>
      <w:sz w:val="24"/>
      <w:lang w:val="en-US"/>
    </w:rPr>
  </w:style>
  <w:style w:type="character" w:customStyle="1" w:styleId="Heading8Char">
    <w:name w:val="Heading 8 Char"/>
    <w:basedOn w:val="DefaultParagraphFont"/>
    <w:link w:val="Heading8"/>
    <w:semiHidden/>
    <w:rsid w:val="00D94411"/>
    <w:rPr>
      <w:rFonts w:asciiTheme="minorHAnsi" w:eastAsiaTheme="majorEastAsia" w:hAnsiTheme="minorHAnsi" w:cstheme="majorBidi"/>
      <w:i/>
      <w:iCs/>
      <w:color w:val="272727" w:themeColor="text1" w:themeTint="D8"/>
      <w:sz w:val="24"/>
      <w:lang w:val="en-US"/>
    </w:rPr>
  </w:style>
  <w:style w:type="character" w:customStyle="1" w:styleId="Heading9Char">
    <w:name w:val="Heading 9 Char"/>
    <w:basedOn w:val="DefaultParagraphFont"/>
    <w:link w:val="Heading9"/>
    <w:semiHidden/>
    <w:rsid w:val="00D94411"/>
    <w:rPr>
      <w:rFonts w:asciiTheme="minorHAnsi" w:eastAsiaTheme="majorEastAsia" w:hAnsiTheme="minorHAnsi" w:cstheme="majorBidi"/>
      <w:color w:val="272727" w:themeColor="text1" w:themeTint="D8"/>
      <w:sz w:val="24"/>
      <w:lang w:val="en-US"/>
    </w:rPr>
  </w:style>
  <w:style w:type="paragraph" w:styleId="Title">
    <w:name w:val="Title"/>
    <w:basedOn w:val="Normal"/>
    <w:next w:val="Normal"/>
    <w:link w:val="TitleChar"/>
    <w:qFormat/>
    <w:rsid w:val="00D944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94411"/>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qFormat/>
    <w:rsid w:val="00D94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D94411"/>
    <w:rPr>
      <w:rFonts w:asciiTheme="minorHAnsi" w:eastAsiaTheme="majorEastAsia" w:hAnsiTheme="minorHAnsi" w:cstheme="majorBidi"/>
      <w:color w:val="595959" w:themeColor="text1" w:themeTint="A6"/>
      <w:spacing w:val="15"/>
      <w:sz w:val="28"/>
      <w:szCs w:val="28"/>
      <w:lang w:val="en-US"/>
    </w:rPr>
  </w:style>
  <w:style w:type="paragraph" w:styleId="Quote">
    <w:name w:val="Quote"/>
    <w:basedOn w:val="Normal"/>
    <w:next w:val="Normal"/>
    <w:link w:val="QuoteChar"/>
    <w:uiPriority w:val="73"/>
    <w:qFormat/>
    <w:rsid w:val="00D94411"/>
    <w:pPr>
      <w:spacing w:before="160"/>
      <w:jc w:val="center"/>
    </w:pPr>
    <w:rPr>
      <w:i/>
      <w:iCs/>
      <w:color w:val="404040" w:themeColor="text1" w:themeTint="BF"/>
    </w:rPr>
  </w:style>
  <w:style w:type="character" w:customStyle="1" w:styleId="QuoteChar">
    <w:name w:val="Quote Char"/>
    <w:basedOn w:val="DefaultParagraphFont"/>
    <w:link w:val="Quote"/>
    <w:uiPriority w:val="73"/>
    <w:rsid w:val="00D94411"/>
    <w:rPr>
      <w:rFonts w:ascii="Tahoma" w:hAnsi="Tahoma"/>
      <w:i/>
      <w:iCs/>
      <w:color w:val="404040" w:themeColor="text1" w:themeTint="BF"/>
      <w:sz w:val="24"/>
      <w:lang w:val="en-US"/>
    </w:rPr>
  </w:style>
  <w:style w:type="character" w:styleId="IntenseEmphasis">
    <w:name w:val="Intense Emphasis"/>
    <w:basedOn w:val="DefaultParagraphFont"/>
    <w:uiPriority w:val="66"/>
    <w:qFormat/>
    <w:rsid w:val="00D94411"/>
    <w:rPr>
      <w:i/>
      <w:iCs/>
      <w:color w:val="0F4761" w:themeColor="accent1" w:themeShade="BF"/>
    </w:rPr>
  </w:style>
  <w:style w:type="paragraph" w:styleId="IntenseQuote">
    <w:name w:val="Intense Quote"/>
    <w:basedOn w:val="Normal"/>
    <w:next w:val="Normal"/>
    <w:link w:val="IntenseQuoteChar"/>
    <w:uiPriority w:val="60"/>
    <w:qFormat/>
    <w:rsid w:val="00D94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60"/>
    <w:rsid w:val="00D94411"/>
    <w:rPr>
      <w:rFonts w:ascii="Tahoma" w:hAnsi="Tahoma"/>
      <w:i/>
      <w:iCs/>
      <w:color w:val="0F4761" w:themeColor="accent1" w:themeShade="BF"/>
      <w:sz w:val="24"/>
      <w:lang w:val="en-US"/>
    </w:rPr>
  </w:style>
  <w:style w:type="character" w:styleId="IntenseReference">
    <w:name w:val="Intense Reference"/>
    <w:basedOn w:val="DefaultParagraphFont"/>
    <w:uiPriority w:val="68"/>
    <w:qFormat/>
    <w:rsid w:val="00D94411"/>
    <w:rPr>
      <w:b/>
      <w:bCs/>
      <w:smallCaps/>
      <w:color w:val="0F4761" w:themeColor="accent1" w:themeShade="BF"/>
      <w:spacing w:val="5"/>
    </w:rPr>
  </w:style>
  <w:style w:type="character" w:styleId="Hyperlink">
    <w:name w:val="Hyperlink"/>
    <w:rsid w:val="000206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Inades Formationtz</dc:creator>
  <cp:keywords/>
  <dc:description/>
  <cp:lastModifiedBy>Inades Formationtz</cp:lastModifiedBy>
  <cp:revision>8</cp:revision>
  <dcterms:created xsi:type="dcterms:W3CDTF">2025-06-18T03:02:00Z</dcterms:created>
  <dcterms:modified xsi:type="dcterms:W3CDTF">2025-06-19T06:47:00Z</dcterms:modified>
</cp:coreProperties>
</file>