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2E41" w:rsidRDefault="00450D43"/>
    <w:p w:rsidR="00916CBA" w:rsidRPr="00916CBA" w:rsidRDefault="00450D43" w:rsidP="00916CBA">
      <w:pPr>
        <w:shd w:val="clear" w:color="auto" w:fill="F3FCFC"/>
        <w:spacing w:after="0" w:line="240" w:lineRule="auto"/>
        <w:rPr>
          <w:rFonts w:ascii="Arial" w:eastAsia="Times New Roman" w:hAnsi="Arial" w:cs="Arial"/>
          <w:color w:val="646464"/>
          <w:sz w:val="23"/>
          <w:szCs w:val="23"/>
        </w:rPr>
      </w:pPr>
      <w:r>
        <w:rPr>
          <w:rFonts w:ascii="Georgia" w:eastAsia="Times New Roman" w:hAnsi="Georgia" w:cs="Arial"/>
          <w:b/>
          <w:bCs/>
          <w:color w:val="646464"/>
          <w:sz w:val="33"/>
        </w:rPr>
        <w:t>APPENDIX H</w:t>
      </w:r>
      <w:r w:rsidR="00916CBA">
        <w:rPr>
          <w:rFonts w:ascii="Georgia" w:eastAsia="Times New Roman" w:hAnsi="Georgia" w:cs="Arial"/>
          <w:b/>
          <w:bCs/>
          <w:color w:val="646464"/>
          <w:sz w:val="33"/>
        </w:rPr>
        <w:t xml:space="preserve">: </w:t>
      </w:r>
      <w:r w:rsidR="00916CBA" w:rsidRPr="00916CBA">
        <w:rPr>
          <w:rFonts w:ascii="Georgia" w:eastAsia="Times New Roman" w:hAnsi="Georgia" w:cs="Arial"/>
          <w:b/>
          <w:bCs/>
          <w:color w:val="646464"/>
          <w:sz w:val="33"/>
        </w:rPr>
        <w:t>A CASE STUDY ABOUT AFRICAN PROBLEMS </w:t>
      </w:r>
    </w:p>
    <w:p w:rsidR="00916CBA" w:rsidRPr="00916CBA" w:rsidRDefault="00916CBA" w:rsidP="00916CBA">
      <w:pPr>
        <w:shd w:val="clear" w:color="auto" w:fill="F3FCFC"/>
        <w:spacing w:after="0" w:line="240" w:lineRule="auto"/>
        <w:rPr>
          <w:rFonts w:ascii="Arial" w:eastAsia="Times New Roman" w:hAnsi="Arial" w:cs="Arial"/>
          <w:color w:val="646464"/>
          <w:sz w:val="23"/>
          <w:szCs w:val="23"/>
        </w:rPr>
      </w:pPr>
    </w:p>
    <w:p w:rsidR="00916CBA" w:rsidRPr="00916CBA" w:rsidRDefault="00916CBA" w:rsidP="00916CBA">
      <w:pPr>
        <w:shd w:val="clear" w:color="auto" w:fill="F3FCFC"/>
        <w:spacing w:after="0" w:line="240" w:lineRule="auto"/>
        <w:rPr>
          <w:rFonts w:ascii="Arial" w:eastAsia="Times New Roman" w:hAnsi="Arial" w:cs="Arial"/>
          <w:color w:val="646464"/>
          <w:sz w:val="23"/>
          <w:szCs w:val="23"/>
        </w:rPr>
      </w:pPr>
      <w:r w:rsidRPr="00916CBA">
        <w:rPr>
          <w:rFonts w:ascii="Courier New" w:eastAsia="Times New Roman" w:hAnsi="Courier New" w:cs="Courier New"/>
          <w:i/>
          <w:iCs/>
          <w:color w:val="646464"/>
          <w:sz w:val="33"/>
        </w:rPr>
        <w:t xml:space="preserve">As I wind up this argument, I can think of some critical readers asking </w:t>
      </w:r>
      <w:proofErr w:type="spellStart"/>
      <w:r w:rsidRPr="00916CBA">
        <w:rPr>
          <w:rFonts w:ascii="Courier New" w:eastAsia="Times New Roman" w:hAnsi="Courier New" w:cs="Courier New"/>
          <w:i/>
          <w:iCs/>
          <w:color w:val="646464"/>
          <w:sz w:val="33"/>
        </w:rPr>
        <w:t>theselves</w:t>
      </w:r>
      <w:proofErr w:type="spellEnd"/>
      <w:r w:rsidRPr="00916CBA">
        <w:rPr>
          <w:rFonts w:ascii="Courier New" w:eastAsia="Times New Roman" w:hAnsi="Courier New" w:cs="Courier New"/>
          <w:i/>
          <w:iCs/>
          <w:color w:val="646464"/>
          <w:sz w:val="33"/>
        </w:rPr>
        <w:t>: </w:t>
      </w:r>
      <w:r w:rsidRPr="00916CBA">
        <w:rPr>
          <w:rFonts w:ascii="Courier New" w:eastAsia="Times New Roman" w:hAnsi="Courier New" w:cs="Courier New"/>
          <w:b/>
          <w:bCs/>
          <w:i/>
          <w:iCs/>
          <w:color w:val="646464"/>
          <w:sz w:val="33"/>
        </w:rPr>
        <w:t xml:space="preserve">Why is this author working hard to defend family planning </w:t>
      </w:r>
      <w:proofErr w:type="gramStart"/>
      <w:r w:rsidRPr="00916CBA">
        <w:rPr>
          <w:rFonts w:ascii="Courier New" w:eastAsia="Times New Roman" w:hAnsi="Courier New" w:cs="Courier New"/>
          <w:b/>
          <w:bCs/>
          <w:i/>
          <w:iCs/>
          <w:color w:val="646464"/>
          <w:sz w:val="33"/>
        </w:rPr>
        <w:t>by</w:t>
      </w:r>
      <w:proofErr w:type="gramEnd"/>
      <w:r w:rsidRPr="00916CBA">
        <w:rPr>
          <w:rFonts w:ascii="Courier New" w:eastAsia="Times New Roman" w:hAnsi="Courier New" w:cs="Courier New"/>
          <w:b/>
          <w:bCs/>
          <w:i/>
          <w:iCs/>
          <w:color w:val="646464"/>
          <w:sz w:val="33"/>
        </w:rPr>
        <w:t xml:space="preserve"> artificial contraception?</w:t>
      </w:r>
      <w:r w:rsidRPr="00916CBA">
        <w:rPr>
          <w:rFonts w:ascii="Courier New" w:eastAsia="Times New Roman" w:hAnsi="Courier New" w:cs="Courier New"/>
          <w:i/>
          <w:iCs/>
          <w:color w:val="646464"/>
          <w:sz w:val="33"/>
        </w:rPr>
        <w:t> I wish to respond to this question by using a book review I once conducted for some other reason. It is relevant to the present question. It is the following:</w:t>
      </w:r>
    </w:p>
    <w:p w:rsidR="00916CBA" w:rsidRPr="00916CBA" w:rsidRDefault="00916CBA" w:rsidP="00916CBA">
      <w:pPr>
        <w:shd w:val="clear" w:color="auto" w:fill="F3FCFC"/>
        <w:spacing w:after="0" w:line="240" w:lineRule="auto"/>
        <w:rPr>
          <w:rFonts w:ascii="Arial" w:eastAsia="Times New Roman" w:hAnsi="Arial" w:cs="Arial"/>
          <w:color w:val="646464"/>
          <w:sz w:val="23"/>
          <w:szCs w:val="23"/>
        </w:rPr>
      </w:pPr>
    </w:p>
    <w:p w:rsidR="00916CBA" w:rsidRPr="00916CBA" w:rsidRDefault="00916CBA" w:rsidP="00916CBA">
      <w:pPr>
        <w:shd w:val="clear" w:color="auto" w:fill="F3FCFC"/>
        <w:spacing w:after="0" w:line="240" w:lineRule="auto"/>
        <w:rPr>
          <w:rFonts w:ascii="Arial" w:eastAsia="Times New Roman" w:hAnsi="Arial" w:cs="Arial"/>
          <w:color w:val="646464"/>
          <w:sz w:val="23"/>
          <w:szCs w:val="23"/>
        </w:rPr>
      </w:pPr>
      <w:r w:rsidRPr="00916CBA">
        <w:rPr>
          <w:rFonts w:ascii="Courier New" w:eastAsia="Times New Roman" w:hAnsi="Courier New" w:cs="Courier New"/>
          <w:b/>
          <w:bCs/>
          <w:i/>
          <w:iCs/>
          <w:color w:val="646464"/>
          <w:sz w:val="33"/>
        </w:rPr>
        <w:t>I. INTRODUCTION </w:t>
      </w:r>
    </w:p>
    <w:p w:rsidR="00916CBA" w:rsidRPr="00916CBA" w:rsidRDefault="00916CBA" w:rsidP="00916CBA">
      <w:pPr>
        <w:numPr>
          <w:ilvl w:val="0"/>
          <w:numId w:val="1"/>
        </w:numPr>
        <w:shd w:val="clear" w:color="auto" w:fill="F3FCFC"/>
        <w:spacing w:before="100" w:beforeAutospacing="1" w:after="100" w:afterAutospacing="1" w:line="240" w:lineRule="auto"/>
        <w:rPr>
          <w:rFonts w:ascii="Arial" w:eastAsia="Times New Roman" w:hAnsi="Arial" w:cs="Arial"/>
          <w:color w:val="646464"/>
          <w:sz w:val="23"/>
          <w:szCs w:val="23"/>
        </w:rPr>
      </w:pPr>
      <w:r w:rsidRPr="00916CBA">
        <w:rPr>
          <w:rFonts w:ascii="Courier New" w:eastAsia="Times New Roman" w:hAnsi="Courier New" w:cs="Courier New"/>
          <w:i/>
          <w:iCs/>
          <w:color w:val="646464"/>
          <w:sz w:val="33"/>
        </w:rPr>
        <w:t>The name of the book under review is, </w:t>
      </w:r>
      <w:r w:rsidRPr="00916CBA">
        <w:rPr>
          <w:rFonts w:ascii="Courier New" w:eastAsia="Times New Roman" w:hAnsi="Courier New" w:cs="Courier New"/>
          <w:b/>
          <w:bCs/>
          <w:i/>
          <w:iCs/>
          <w:color w:val="646464"/>
          <w:sz w:val="33"/>
        </w:rPr>
        <w:t>“The Greening of Africa: Breaking Through in the Battle for Land and Food.”</w:t>
      </w:r>
      <w:r w:rsidRPr="00916CBA">
        <w:rPr>
          <w:rFonts w:ascii="Courier New" w:eastAsia="Times New Roman" w:hAnsi="Courier New" w:cs="Courier New"/>
          <w:i/>
          <w:iCs/>
          <w:color w:val="646464"/>
          <w:sz w:val="33"/>
        </w:rPr>
        <w:t> It was written by Paul Harrison and published by Paladin Grafton Books Ltd, whose address is, 8 Grafton Street, London. The book copyright is owned by The International Institute for Environment and Development (IIED).</w:t>
      </w:r>
    </w:p>
    <w:p w:rsidR="00916CBA" w:rsidRPr="00916CBA" w:rsidRDefault="00916CBA" w:rsidP="00916CBA">
      <w:pPr>
        <w:numPr>
          <w:ilvl w:val="0"/>
          <w:numId w:val="1"/>
        </w:numPr>
        <w:shd w:val="clear" w:color="auto" w:fill="F3FCFC"/>
        <w:spacing w:before="100" w:beforeAutospacing="1" w:after="100" w:afterAutospacing="1" w:line="240" w:lineRule="auto"/>
        <w:rPr>
          <w:rFonts w:ascii="Arial" w:eastAsia="Times New Roman" w:hAnsi="Arial" w:cs="Arial"/>
          <w:color w:val="646464"/>
          <w:sz w:val="23"/>
          <w:szCs w:val="23"/>
        </w:rPr>
      </w:pPr>
      <w:r w:rsidRPr="00916CBA">
        <w:rPr>
          <w:rFonts w:ascii="Courier New" w:eastAsia="Times New Roman" w:hAnsi="Courier New" w:cs="Courier New"/>
          <w:i/>
          <w:iCs/>
          <w:color w:val="646464"/>
          <w:sz w:val="33"/>
        </w:rPr>
        <w:t>The printer’s name is Collins, located at Glasgow, Great Britain. It is the first edition, published in 1987, and it has an International Series Book Number (ISBN) of: 0-586-08642-0. In total, the book has 380 pages, organized into three parts.</w:t>
      </w:r>
    </w:p>
    <w:p w:rsidR="00916CBA" w:rsidRPr="00916CBA" w:rsidRDefault="00916CBA" w:rsidP="00916CBA">
      <w:pPr>
        <w:numPr>
          <w:ilvl w:val="0"/>
          <w:numId w:val="1"/>
        </w:numPr>
        <w:shd w:val="clear" w:color="auto" w:fill="F3FCFC"/>
        <w:spacing w:before="100" w:beforeAutospacing="1" w:after="100" w:afterAutospacing="1" w:line="240" w:lineRule="auto"/>
        <w:rPr>
          <w:rFonts w:ascii="Arial" w:eastAsia="Times New Roman" w:hAnsi="Arial" w:cs="Arial"/>
          <w:color w:val="646464"/>
          <w:sz w:val="23"/>
          <w:szCs w:val="23"/>
        </w:rPr>
      </w:pPr>
      <w:r w:rsidRPr="00916CBA">
        <w:rPr>
          <w:rFonts w:ascii="Courier New" w:eastAsia="Times New Roman" w:hAnsi="Courier New" w:cs="Courier New"/>
          <w:i/>
          <w:iCs/>
          <w:color w:val="646464"/>
          <w:sz w:val="33"/>
        </w:rPr>
        <w:t>Part One, which is entitled “The Challenge,” is organized into three chapters, namely, “The dimensions of crisis,” “The harshest habitat” and “Why things go wrong in Africa: the record of failure.”</w:t>
      </w:r>
    </w:p>
    <w:p w:rsidR="00916CBA" w:rsidRPr="00916CBA" w:rsidRDefault="00916CBA" w:rsidP="00916CBA">
      <w:pPr>
        <w:numPr>
          <w:ilvl w:val="0"/>
          <w:numId w:val="1"/>
        </w:numPr>
        <w:shd w:val="clear" w:color="auto" w:fill="F3FCFC"/>
        <w:spacing w:before="100" w:beforeAutospacing="1" w:after="100" w:afterAutospacing="1" w:line="240" w:lineRule="auto"/>
        <w:rPr>
          <w:rFonts w:ascii="Arial" w:eastAsia="Times New Roman" w:hAnsi="Arial" w:cs="Arial"/>
          <w:color w:val="646464"/>
          <w:sz w:val="23"/>
          <w:szCs w:val="23"/>
        </w:rPr>
      </w:pPr>
      <w:r w:rsidRPr="00916CBA">
        <w:rPr>
          <w:rFonts w:ascii="Courier New" w:eastAsia="Times New Roman" w:hAnsi="Courier New" w:cs="Courier New"/>
          <w:i/>
          <w:iCs/>
          <w:color w:val="646464"/>
          <w:sz w:val="33"/>
        </w:rPr>
        <w:lastRenderedPageBreak/>
        <w:t xml:space="preserve">Part Two, which is entitled “The Response,” is organized into 13 chapters, namely, “Tapping the potential,” “Boosting food production,” “A green revolution for Africa,” “Gaining ground: success in soil conservation,” “Fighting the desert: land reclamation,” “Every drop counts: water conservation,” “Seeing the wood and the trees: forestry,” “Turning farms into forests: the potential of agro-forestry,” “Of sticks and </w:t>
      </w:r>
      <w:proofErr w:type="spellStart"/>
      <w:r w:rsidRPr="00916CBA">
        <w:rPr>
          <w:rFonts w:ascii="Courier New" w:eastAsia="Times New Roman" w:hAnsi="Courier New" w:cs="Courier New"/>
          <w:i/>
          <w:iCs/>
          <w:color w:val="646464"/>
          <w:sz w:val="33"/>
        </w:rPr>
        <w:t>stoves</w:t>
      </w:r>
      <w:proofErr w:type="spellEnd"/>
      <w:r w:rsidRPr="00916CBA">
        <w:rPr>
          <w:rFonts w:ascii="Courier New" w:eastAsia="Times New Roman" w:hAnsi="Courier New" w:cs="Courier New"/>
          <w:i/>
          <w:iCs/>
          <w:color w:val="646464"/>
          <w:sz w:val="33"/>
        </w:rPr>
        <w:t>: solving the fuel wood crisis,” “Pastoralists and ploughmen: livestock,” “Tackling runaway populations,” “The human resource, and “By their own bootstraps: mobilizing the change.”</w:t>
      </w:r>
    </w:p>
    <w:p w:rsidR="00916CBA" w:rsidRPr="00916CBA" w:rsidRDefault="00916CBA" w:rsidP="00916CBA">
      <w:pPr>
        <w:numPr>
          <w:ilvl w:val="0"/>
          <w:numId w:val="1"/>
        </w:numPr>
        <w:shd w:val="clear" w:color="auto" w:fill="F3FCFC"/>
        <w:spacing w:before="100" w:beforeAutospacing="1" w:after="100" w:afterAutospacing="1" w:line="240" w:lineRule="auto"/>
        <w:rPr>
          <w:rFonts w:ascii="Arial" w:eastAsia="Times New Roman" w:hAnsi="Arial" w:cs="Arial"/>
          <w:color w:val="646464"/>
          <w:sz w:val="23"/>
          <w:szCs w:val="23"/>
        </w:rPr>
      </w:pPr>
      <w:r w:rsidRPr="00916CBA">
        <w:rPr>
          <w:rFonts w:ascii="Courier New" w:eastAsia="Times New Roman" w:hAnsi="Courier New" w:cs="Courier New"/>
          <w:i/>
          <w:iCs/>
          <w:color w:val="646464"/>
          <w:sz w:val="33"/>
        </w:rPr>
        <w:t>And Part Three, which is entitled “The lessons,” is composed of two chapters, namely, “The secrets of success” and “The prospects for a quantum leap.”</w:t>
      </w:r>
    </w:p>
    <w:p w:rsidR="00916CBA" w:rsidRPr="00916CBA" w:rsidRDefault="00916CBA" w:rsidP="00916CBA">
      <w:pPr>
        <w:numPr>
          <w:ilvl w:val="0"/>
          <w:numId w:val="1"/>
        </w:numPr>
        <w:shd w:val="clear" w:color="auto" w:fill="F3FCFC"/>
        <w:spacing w:before="100" w:beforeAutospacing="1" w:after="100" w:afterAutospacing="1" w:line="240" w:lineRule="auto"/>
        <w:rPr>
          <w:rFonts w:ascii="Arial" w:eastAsia="Times New Roman" w:hAnsi="Arial" w:cs="Arial"/>
          <w:color w:val="646464"/>
          <w:sz w:val="23"/>
          <w:szCs w:val="23"/>
        </w:rPr>
      </w:pPr>
      <w:r w:rsidRPr="00916CBA">
        <w:rPr>
          <w:rFonts w:ascii="Courier New" w:eastAsia="Times New Roman" w:hAnsi="Courier New" w:cs="Courier New"/>
          <w:i/>
          <w:iCs/>
          <w:color w:val="646464"/>
          <w:sz w:val="33"/>
        </w:rPr>
        <w:t>In total, the book is split into 18 chapters. The author of the foreword is Brian W. Walker, who is the President of the International Institute for Environment and Development (IIED)</w:t>
      </w:r>
    </w:p>
    <w:p w:rsidR="00916CBA" w:rsidRPr="00916CBA" w:rsidRDefault="00916CBA" w:rsidP="00916CBA">
      <w:pPr>
        <w:numPr>
          <w:ilvl w:val="0"/>
          <w:numId w:val="1"/>
        </w:numPr>
        <w:shd w:val="clear" w:color="auto" w:fill="F3FCFC"/>
        <w:spacing w:before="100" w:beforeAutospacing="1" w:after="100" w:afterAutospacing="1" w:line="240" w:lineRule="auto"/>
        <w:rPr>
          <w:rFonts w:ascii="Arial" w:eastAsia="Times New Roman" w:hAnsi="Arial" w:cs="Arial"/>
          <w:color w:val="646464"/>
          <w:sz w:val="23"/>
          <w:szCs w:val="23"/>
        </w:rPr>
      </w:pPr>
      <w:r w:rsidRPr="00916CBA">
        <w:rPr>
          <w:rFonts w:ascii="Courier New" w:eastAsia="Times New Roman" w:hAnsi="Courier New" w:cs="Courier New"/>
          <w:i/>
          <w:iCs/>
          <w:color w:val="646464"/>
          <w:sz w:val="33"/>
        </w:rPr>
        <w:t>The author, Paul Harrison, has a Master’s degree in European languages and literature from Cambridge; and another Masters Degree in political sociology from London School of Economics. He has lectured in Nigeria at Ife University; and he has visited 13 African countries. Apart from this book, he has authored other books such as: “Inside The Third World”</w:t>
      </w:r>
      <w:proofErr w:type="gramStart"/>
      <w:r w:rsidRPr="00916CBA">
        <w:rPr>
          <w:rFonts w:ascii="Courier New" w:eastAsia="Times New Roman" w:hAnsi="Courier New" w:cs="Courier New"/>
          <w:i/>
          <w:iCs/>
          <w:color w:val="646464"/>
          <w:sz w:val="33"/>
        </w:rPr>
        <w:t>;  “</w:t>
      </w:r>
      <w:proofErr w:type="gramEnd"/>
      <w:r w:rsidRPr="00916CBA">
        <w:rPr>
          <w:rFonts w:ascii="Courier New" w:eastAsia="Times New Roman" w:hAnsi="Courier New" w:cs="Courier New"/>
          <w:i/>
          <w:iCs/>
          <w:color w:val="646464"/>
          <w:sz w:val="33"/>
        </w:rPr>
        <w:t xml:space="preserve">The Third World of Tomorrow and Inside the Inner City”; “Land, </w:t>
      </w:r>
      <w:r w:rsidRPr="00916CBA">
        <w:rPr>
          <w:rFonts w:ascii="Courier New" w:eastAsia="Times New Roman" w:hAnsi="Courier New" w:cs="Courier New"/>
          <w:i/>
          <w:iCs/>
          <w:color w:val="646464"/>
          <w:sz w:val="33"/>
        </w:rPr>
        <w:lastRenderedPageBreak/>
        <w:t>Food and People”; and “Human Numbers, Human Needs.”</w:t>
      </w:r>
    </w:p>
    <w:p w:rsidR="00916CBA" w:rsidRPr="00916CBA" w:rsidRDefault="00916CBA" w:rsidP="00916CBA">
      <w:pPr>
        <w:shd w:val="clear" w:color="auto" w:fill="F3FCFC"/>
        <w:spacing w:after="0" w:line="240" w:lineRule="auto"/>
        <w:rPr>
          <w:rFonts w:ascii="Arial" w:eastAsia="Times New Roman" w:hAnsi="Arial" w:cs="Arial"/>
          <w:color w:val="646464"/>
          <w:sz w:val="23"/>
          <w:szCs w:val="23"/>
        </w:rPr>
      </w:pPr>
      <w:r w:rsidRPr="00916CBA">
        <w:rPr>
          <w:rFonts w:ascii="Courier New" w:eastAsia="Times New Roman" w:hAnsi="Courier New" w:cs="Courier New"/>
          <w:b/>
          <w:bCs/>
          <w:i/>
          <w:iCs/>
          <w:color w:val="646464"/>
          <w:sz w:val="33"/>
        </w:rPr>
        <w:t>II. COMMENTS ON BOOK CONTENTS </w:t>
      </w:r>
    </w:p>
    <w:p w:rsidR="00916CBA" w:rsidRPr="00916CBA" w:rsidRDefault="00916CBA" w:rsidP="00916CBA">
      <w:pPr>
        <w:shd w:val="clear" w:color="auto" w:fill="F3FCFC"/>
        <w:spacing w:after="0" w:line="240" w:lineRule="auto"/>
        <w:rPr>
          <w:rFonts w:ascii="Arial" w:eastAsia="Times New Roman" w:hAnsi="Arial" w:cs="Arial"/>
          <w:color w:val="646464"/>
          <w:sz w:val="23"/>
          <w:szCs w:val="23"/>
        </w:rPr>
      </w:pPr>
    </w:p>
    <w:p w:rsidR="00916CBA" w:rsidRPr="00916CBA" w:rsidRDefault="00916CBA" w:rsidP="00916CBA">
      <w:pPr>
        <w:shd w:val="clear" w:color="auto" w:fill="F3FCFC"/>
        <w:spacing w:after="0" w:line="240" w:lineRule="auto"/>
        <w:rPr>
          <w:rFonts w:ascii="Arial" w:eastAsia="Times New Roman" w:hAnsi="Arial" w:cs="Arial"/>
          <w:color w:val="646464"/>
          <w:sz w:val="23"/>
          <w:szCs w:val="23"/>
        </w:rPr>
      </w:pPr>
      <w:r w:rsidRPr="00916CBA">
        <w:rPr>
          <w:rFonts w:ascii="Courier New" w:eastAsia="Times New Roman" w:hAnsi="Courier New" w:cs="Courier New"/>
          <w:b/>
          <w:bCs/>
          <w:i/>
          <w:iCs/>
          <w:color w:val="646464"/>
          <w:sz w:val="33"/>
        </w:rPr>
        <w:t>A. General comments </w:t>
      </w:r>
    </w:p>
    <w:p w:rsidR="00916CBA" w:rsidRPr="00916CBA" w:rsidRDefault="00916CBA" w:rsidP="00916CBA">
      <w:pPr>
        <w:numPr>
          <w:ilvl w:val="0"/>
          <w:numId w:val="2"/>
        </w:numPr>
        <w:shd w:val="clear" w:color="auto" w:fill="F3FCFC"/>
        <w:spacing w:before="100" w:beforeAutospacing="1" w:after="100" w:afterAutospacing="1" w:line="240" w:lineRule="auto"/>
        <w:rPr>
          <w:rFonts w:ascii="Arial" w:eastAsia="Times New Roman" w:hAnsi="Arial" w:cs="Arial"/>
          <w:color w:val="646464"/>
          <w:sz w:val="23"/>
          <w:szCs w:val="23"/>
        </w:rPr>
      </w:pPr>
      <w:r w:rsidRPr="00916CBA">
        <w:rPr>
          <w:rFonts w:ascii="Courier New" w:eastAsia="Times New Roman" w:hAnsi="Courier New" w:cs="Courier New"/>
          <w:i/>
          <w:iCs/>
          <w:color w:val="646464"/>
          <w:sz w:val="33"/>
        </w:rPr>
        <w:t>The book is a research work based on African setting.  By its contents it is suitable for Statesmen, research scholars, opinion makers and decision makers such as policy makers and lawmakers. The book makes an interesting and easy reading as it is written in non-technical English. It was written based on the rational decision-making model, according to which, problem-solving is a linear process that entails the following steps, at least: expectations statement, recording realities, conducting comparison of expectations and realities to ascertain gaps, conducting diagnosis to determine the causes of gaps, defining possible solutions, defining the most feasible option, implementing the feasible solution, &amp; monitoring and evaluating the implementation. </w:t>
      </w:r>
    </w:p>
    <w:p w:rsidR="00916CBA" w:rsidRPr="00916CBA" w:rsidRDefault="00916CBA" w:rsidP="00916CBA">
      <w:pPr>
        <w:shd w:val="clear" w:color="auto" w:fill="F3FCFC"/>
        <w:spacing w:after="0" w:line="240" w:lineRule="auto"/>
        <w:rPr>
          <w:rFonts w:ascii="Arial" w:eastAsia="Times New Roman" w:hAnsi="Arial" w:cs="Arial"/>
          <w:color w:val="646464"/>
          <w:sz w:val="23"/>
          <w:szCs w:val="23"/>
        </w:rPr>
      </w:pPr>
      <w:r w:rsidRPr="00916CBA">
        <w:rPr>
          <w:rFonts w:ascii="Courier New" w:eastAsia="Times New Roman" w:hAnsi="Courier New" w:cs="Courier New"/>
          <w:b/>
          <w:bCs/>
          <w:i/>
          <w:iCs/>
          <w:color w:val="646464"/>
          <w:sz w:val="33"/>
        </w:rPr>
        <w:t>B. General comments on “Part One: The Challenge.” </w:t>
      </w:r>
    </w:p>
    <w:p w:rsidR="00916CBA" w:rsidRPr="00916CBA" w:rsidRDefault="00916CBA" w:rsidP="00916CBA">
      <w:pPr>
        <w:numPr>
          <w:ilvl w:val="0"/>
          <w:numId w:val="3"/>
        </w:numPr>
        <w:shd w:val="clear" w:color="auto" w:fill="F3FCFC"/>
        <w:spacing w:before="100" w:beforeAutospacing="1" w:after="100" w:afterAutospacing="1" w:line="240" w:lineRule="auto"/>
        <w:rPr>
          <w:rFonts w:ascii="Arial" w:eastAsia="Times New Roman" w:hAnsi="Arial" w:cs="Arial"/>
          <w:color w:val="646464"/>
          <w:sz w:val="23"/>
          <w:szCs w:val="23"/>
        </w:rPr>
      </w:pPr>
      <w:r w:rsidRPr="00916CBA">
        <w:rPr>
          <w:rFonts w:ascii="Courier New" w:eastAsia="Times New Roman" w:hAnsi="Courier New" w:cs="Courier New"/>
          <w:i/>
          <w:iCs/>
          <w:color w:val="646464"/>
          <w:sz w:val="33"/>
        </w:rPr>
        <w:t>This part responds to the question, </w:t>
      </w:r>
      <w:r w:rsidRPr="00916CBA">
        <w:rPr>
          <w:rFonts w:ascii="Courier New" w:eastAsia="Times New Roman" w:hAnsi="Courier New" w:cs="Courier New"/>
          <w:b/>
          <w:bCs/>
          <w:i/>
          <w:iCs/>
          <w:color w:val="646464"/>
          <w:sz w:val="33"/>
        </w:rPr>
        <w:t>“Why things go wrong in Africa?”</w:t>
      </w:r>
      <w:r w:rsidRPr="00916CBA">
        <w:rPr>
          <w:rFonts w:ascii="Courier New" w:eastAsia="Times New Roman" w:hAnsi="Courier New" w:cs="Courier New"/>
          <w:i/>
          <w:iCs/>
          <w:color w:val="646464"/>
          <w:sz w:val="33"/>
        </w:rPr>
        <w:t xml:space="preserve"> It does so in terms of the record of failure with a focus on the crisis of food and environment. Essentially, the cause of African problems </w:t>
      </w:r>
      <w:r w:rsidRPr="00916CBA">
        <w:rPr>
          <w:rFonts w:ascii="Courier New" w:eastAsia="Times New Roman" w:hAnsi="Courier New" w:cs="Courier New"/>
          <w:i/>
          <w:iCs/>
          <w:color w:val="646464"/>
          <w:sz w:val="33"/>
        </w:rPr>
        <w:lastRenderedPageBreak/>
        <w:t>is defined in terms of the following six parameters: Climate constraints, Soil constraints, Biological constraints, Water constraints, Social and economic constraints, and Political constraints.</w:t>
      </w:r>
    </w:p>
    <w:p w:rsidR="00916CBA" w:rsidRPr="00916CBA" w:rsidRDefault="00916CBA" w:rsidP="00916CBA">
      <w:pPr>
        <w:numPr>
          <w:ilvl w:val="0"/>
          <w:numId w:val="3"/>
        </w:numPr>
        <w:shd w:val="clear" w:color="auto" w:fill="F3FCFC"/>
        <w:spacing w:before="100" w:beforeAutospacing="1" w:after="100" w:afterAutospacing="1" w:line="240" w:lineRule="auto"/>
        <w:rPr>
          <w:rFonts w:ascii="Arial" w:eastAsia="Times New Roman" w:hAnsi="Arial" w:cs="Arial"/>
          <w:color w:val="646464"/>
          <w:sz w:val="23"/>
          <w:szCs w:val="23"/>
        </w:rPr>
      </w:pPr>
      <w:r w:rsidRPr="00916CBA">
        <w:rPr>
          <w:rFonts w:ascii="Courier New" w:eastAsia="Times New Roman" w:hAnsi="Courier New" w:cs="Courier New"/>
          <w:b/>
          <w:bCs/>
          <w:i/>
          <w:iCs/>
          <w:color w:val="646464"/>
          <w:sz w:val="33"/>
        </w:rPr>
        <w:t>Climate constraints include</w:t>
      </w:r>
      <w:r w:rsidRPr="00916CBA">
        <w:rPr>
          <w:rFonts w:ascii="Courier New" w:eastAsia="Times New Roman" w:hAnsi="Courier New" w:cs="Courier New"/>
          <w:i/>
          <w:iCs/>
          <w:color w:val="646464"/>
          <w:sz w:val="33"/>
        </w:rPr>
        <w:t xml:space="preserve">: Rainfall variability: hence, years of drought, spells of drought in growing period; stormy rainfalls, and hence, leaching of nutrients, erosive rain, high water loss through run-off; alternation of dry and wet seasons: hence, death of vegetation cover, bare </w:t>
      </w:r>
      <w:proofErr w:type="spellStart"/>
      <w:r w:rsidRPr="00916CBA">
        <w:rPr>
          <w:rFonts w:ascii="Courier New" w:eastAsia="Times New Roman" w:hAnsi="Courier New" w:cs="Courier New"/>
          <w:i/>
          <w:iCs/>
          <w:color w:val="646464"/>
          <w:sz w:val="33"/>
        </w:rPr>
        <w:t>solis</w:t>
      </w:r>
      <w:proofErr w:type="spellEnd"/>
      <w:r w:rsidRPr="00916CBA">
        <w:rPr>
          <w:rFonts w:ascii="Courier New" w:eastAsia="Times New Roman" w:hAnsi="Courier New" w:cs="Courier New"/>
          <w:i/>
          <w:iCs/>
          <w:color w:val="646464"/>
          <w:sz w:val="33"/>
        </w:rPr>
        <w:t xml:space="preserve">; and high temperatures: hence, high </w:t>
      </w:r>
      <w:proofErr w:type="spellStart"/>
      <w:r w:rsidRPr="00916CBA">
        <w:rPr>
          <w:rFonts w:ascii="Courier New" w:eastAsia="Times New Roman" w:hAnsi="Courier New" w:cs="Courier New"/>
          <w:i/>
          <w:iCs/>
          <w:color w:val="646464"/>
          <w:sz w:val="33"/>
        </w:rPr>
        <w:t>evapo</w:t>
      </w:r>
      <w:proofErr w:type="spellEnd"/>
      <w:r w:rsidRPr="00916CBA">
        <w:rPr>
          <w:rFonts w:ascii="Courier New" w:eastAsia="Times New Roman" w:hAnsi="Courier New" w:cs="Courier New"/>
          <w:i/>
          <w:iCs/>
          <w:color w:val="646464"/>
          <w:sz w:val="33"/>
        </w:rPr>
        <w:t>-transpiration, high rate of decomposition of organic matter</w:t>
      </w:r>
    </w:p>
    <w:p w:rsidR="00916CBA" w:rsidRPr="00916CBA" w:rsidRDefault="00916CBA" w:rsidP="00916CBA">
      <w:pPr>
        <w:numPr>
          <w:ilvl w:val="0"/>
          <w:numId w:val="3"/>
        </w:numPr>
        <w:shd w:val="clear" w:color="auto" w:fill="F3FCFC"/>
        <w:spacing w:before="100" w:beforeAutospacing="1" w:after="100" w:afterAutospacing="1" w:line="240" w:lineRule="auto"/>
        <w:rPr>
          <w:rFonts w:ascii="Arial" w:eastAsia="Times New Roman" w:hAnsi="Arial" w:cs="Arial"/>
          <w:color w:val="646464"/>
          <w:sz w:val="23"/>
          <w:szCs w:val="23"/>
        </w:rPr>
      </w:pPr>
      <w:r w:rsidRPr="00916CBA">
        <w:rPr>
          <w:rFonts w:ascii="Courier New" w:eastAsia="Times New Roman" w:hAnsi="Courier New" w:cs="Courier New"/>
          <w:b/>
          <w:bCs/>
          <w:i/>
          <w:iCs/>
          <w:color w:val="646464"/>
          <w:sz w:val="33"/>
        </w:rPr>
        <w:t>Soil constraints include</w:t>
      </w:r>
      <w:r w:rsidRPr="00916CBA">
        <w:rPr>
          <w:rFonts w:ascii="Courier New" w:eastAsia="Times New Roman" w:hAnsi="Courier New" w:cs="Courier New"/>
          <w:i/>
          <w:iCs/>
          <w:color w:val="646464"/>
          <w:sz w:val="33"/>
        </w:rPr>
        <w:t>: Low clay content &amp; low organic matter content: hence, high erosion risk, crusting, poor water holding capacity, poor nutrient holding capacity, low fertility in terms of Nitrogen and Phosphorus; semi-arid zone, that is, high soil temperature, sandstorm risk, sandy soils which are poor at water holding; humid zone, that is, high acidity, aluminum toxicity, hard pans of iron oxide; and good soils associated with nuances, that is, steep soles and hence high erosion risks; poor drainage and hence water logging.</w:t>
      </w:r>
    </w:p>
    <w:p w:rsidR="00916CBA" w:rsidRPr="00916CBA" w:rsidRDefault="00916CBA" w:rsidP="00916CBA">
      <w:pPr>
        <w:numPr>
          <w:ilvl w:val="0"/>
          <w:numId w:val="3"/>
        </w:numPr>
        <w:shd w:val="clear" w:color="auto" w:fill="F3FCFC"/>
        <w:spacing w:before="100" w:beforeAutospacing="1" w:after="100" w:afterAutospacing="1" w:line="240" w:lineRule="auto"/>
        <w:rPr>
          <w:rFonts w:ascii="Arial" w:eastAsia="Times New Roman" w:hAnsi="Arial" w:cs="Arial"/>
          <w:color w:val="646464"/>
          <w:sz w:val="23"/>
          <w:szCs w:val="23"/>
        </w:rPr>
      </w:pPr>
      <w:r w:rsidRPr="00916CBA">
        <w:rPr>
          <w:rFonts w:ascii="Courier New" w:eastAsia="Times New Roman" w:hAnsi="Courier New" w:cs="Courier New"/>
          <w:b/>
          <w:bCs/>
          <w:i/>
          <w:iCs/>
          <w:color w:val="646464"/>
          <w:sz w:val="33"/>
        </w:rPr>
        <w:t>Biological constraints include</w:t>
      </w:r>
      <w:r w:rsidRPr="00916CBA">
        <w:rPr>
          <w:rFonts w:ascii="Courier New" w:eastAsia="Times New Roman" w:hAnsi="Courier New" w:cs="Courier New"/>
          <w:i/>
          <w:iCs/>
          <w:color w:val="646464"/>
          <w:sz w:val="33"/>
        </w:rPr>
        <w:t xml:space="preserve">: Rapid weed growth, that is, more time needed for uprooting weeds; High disease and pest incidence, that is, low labor productivity, crop losses, low animal productivity; and </w:t>
      </w:r>
      <w:proofErr w:type="spellStart"/>
      <w:r w:rsidRPr="00916CBA">
        <w:rPr>
          <w:rFonts w:ascii="Courier New" w:eastAsia="Times New Roman" w:hAnsi="Courier New" w:cs="Courier New"/>
          <w:i/>
          <w:iCs/>
          <w:color w:val="646464"/>
          <w:sz w:val="33"/>
        </w:rPr>
        <w:t>Trypanosomiasis</w:t>
      </w:r>
      <w:proofErr w:type="spellEnd"/>
      <w:r w:rsidRPr="00916CBA">
        <w:rPr>
          <w:rFonts w:ascii="Courier New" w:eastAsia="Times New Roman" w:hAnsi="Courier New" w:cs="Courier New"/>
          <w:i/>
          <w:iCs/>
          <w:color w:val="646464"/>
          <w:sz w:val="33"/>
        </w:rPr>
        <w:t xml:space="preserve"> disease, that </w:t>
      </w:r>
      <w:proofErr w:type="spellStart"/>
      <w:r w:rsidRPr="00916CBA">
        <w:rPr>
          <w:rFonts w:ascii="Courier New" w:eastAsia="Times New Roman" w:hAnsi="Courier New" w:cs="Courier New"/>
          <w:i/>
          <w:iCs/>
          <w:color w:val="646464"/>
          <w:sz w:val="33"/>
        </w:rPr>
        <w:t>is</w:t>
      </w:r>
      <w:proofErr w:type="gramStart"/>
      <w:r w:rsidRPr="00916CBA">
        <w:rPr>
          <w:rFonts w:ascii="Courier New" w:eastAsia="Times New Roman" w:hAnsi="Courier New" w:cs="Courier New"/>
          <w:i/>
          <w:iCs/>
          <w:color w:val="646464"/>
          <w:sz w:val="33"/>
        </w:rPr>
        <w:t>,blockage</w:t>
      </w:r>
      <w:proofErr w:type="spellEnd"/>
      <w:proofErr w:type="gramEnd"/>
      <w:r w:rsidRPr="00916CBA">
        <w:rPr>
          <w:rFonts w:ascii="Courier New" w:eastAsia="Times New Roman" w:hAnsi="Courier New" w:cs="Courier New"/>
          <w:i/>
          <w:iCs/>
          <w:color w:val="646464"/>
          <w:sz w:val="33"/>
        </w:rPr>
        <w:t xml:space="preserve"> </w:t>
      </w:r>
      <w:r w:rsidRPr="00916CBA">
        <w:rPr>
          <w:rFonts w:ascii="Courier New" w:eastAsia="Times New Roman" w:hAnsi="Courier New" w:cs="Courier New"/>
          <w:i/>
          <w:iCs/>
          <w:color w:val="646464"/>
          <w:sz w:val="33"/>
        </w:rPr>
        <w:lastRenderedPageBreak/>
        <w:t>of integrated livestock and arable farming, lack of animal power which implies labor shortage.</w:t>
      </w:r>
    </w:p>
    <w:p w:rsidR="00916CBA" w:rsidRPr="00916CBA" w:rsidRDefault="00916CBA" w:rsidP="00916CBA">
      <w:pPr>
        <w:numPr>
          <w:ilvl w:val="0"/>
          <w:numId w:val="3"/>
        </w:numPr>
        <w:shd w:val="clear" w:color="auto" w:fill="F3FCFC"/>
        <w:spacing w:before="100" w:beforeAutospacing="1" w:after="100" w:afterAutospacing="1" w:line="240" w:lineRule="auto"/>
        <w:rPr>
          <w:rFonts w:ascii="Arial" w:eastAsia="Times New Roman" w:hAnsi="Arial" w:cs="Arial"/>
          <w:color w:val="646464"/>
          <w:sz w:val="23"/>
          <w:szCs w:val="23"/>
        </w:rPr>
      </w:pPr>
      <w:r w:rsidRPr="00916CBA">
        <w:rPr>
          <w:rFonts w:ascii="Courier New" w:eastAsia="Times New Roman" w:hAnsi="Courier New" w:cs="Courier New"/>
          <w:b/>
          <w:bCs/>
          <w:i/>
          <w:iCs/>
          <w:color w:val="646464"/>
          <w:sz w:val="33"/>
        </w:rPr>
        <w:t>Water constraints include</w:t>
      </w:r>
      <w:r w:rsidRPr="00916CBA">
        <w:rPr>
          <w:rFonts w:ascii="Courier New" w:eastAsia="Times New Roman" w:hAnsi="Courier New" w:cs="Courier New"/>
          <w:i/>
          <w:iCs/>
          <w:color w:val="646464"/>
          <w:sz w:val="33"/>
        </w:rPr>
        <w:t xml:space="preserve">: High seasonal variation of rivers; Low surface water availability and high evaporation; </w:t>
      </w:r>
      <w:proofErr w:type="gramStart"/>
      <w:r w:rsidRPr="00916CBA">
        <w:rPr>
          <w:rFonts w:ascii="Courier New" w:eastAsia="Times New Roman" w:hAnsi="Courier New" w:cs="Courier New"/>
          <w:i/>
          <w:iCs/>
          <w:color w:val="646464"/>
          <w:sz w:val="33"/>
        </w:rPr>
        <w:t>Few</w:t>
      </w:r>
      <w:proofErr w:type="gramEnd"/>
      <w:r w:rsidRPr="00916CBA">
        <w:rPr>
          <w:rFonts w:ascii="Courier New" w:eastAsia="Times New Roman" w:hAnsi="Courier New" w:cs="Courier New"/>
          <w:i/>
          <w:iCs/>
          <w:color w:val="646464"/>
          <w:sz w:val="33"/>
        </w:rPr>
        <w:t xml:space="preserve"> sources of shallow groundwater; Flat topography, hence scanty irrigation by gravity; and Difficulty of cheap irrigation.</w:t>
      </w:r>
    </w:p>
    <w:p w:rsidR="00916CBA" w:rsidRPr="00916CBA" w:rsidRDefault="00916CBA" w:rsidP="00916CBA">
      <w:pPr>
        <w:numPr>
          <w:ilvl w:val="0"/>
          <w:numId w:val="3"/>
        </w:numPr>
        <w:shd w:val="clear" w:color="auto" w:fill="F3FCFC"/>
        <w:spacing w:before="100" w:beforeAutospacing="1" w:after="100" w:afterAutospacing="1" w:line="240" w:lineRule="auto"/>
        <w:rPr>
          <w:rFonts w:ascii="Arial" w:eastAsia="Times New Roman" w:hAnsi="Arial" w:cs="Arial"/>
          <w:color w:val="646464"/>
          <w:sz w:val="23"/>
          <w:szCs w:val="23"/>
        </w:rPr>
      </w:pPr>
      <w:r w:rsidRPr="00916CBA">
        <w:rPr>
          <w:rFonts w:ascii="Courier New" w:eastAsia="Times New Roman" w:hAnsi="Courier New" w:cs="Courier New"/>
          <w:b/>
          <w:bCs/>
          <w:i/>
          <w:iCs/>
          <w:color w:val="646464"/>
          <w:sz w:val="33"/>
        </w:rPr>
        <w:t>Social and economic constraints include</w:t>
      </w:r>
      <w:r w:rsidRPr="00916CBA">
        <w:rPr>
          <w:rFonts w:ascii="Courier New" w:eastAsia="Times New Roman" w:hAnsi="Courier New" w:cs="Courier New"/>
          <w:i/>
          <w:iCs/>
          <w:color w:val="646464"/>
          <w:sz w:val="33"/>
        </w:rPr>
        <w:t xml:space="preserve">: Small farm size; Fragmentation of plots; Shortage of cash for investments; Risk avoidance, that is, reluctance to increase exposure to risks, tendency to overstock with livestock, high birth rate; Uncertain tenure, that is, communal and state ownership of land, forests, water points, rangelands; reluctance to invest in long term improvements; Women’s status, that is, lack of power to obtain credit and plan cropping; insecurity of tenure as no incentive to improve land; Labor shortage caused by lack of animal power, male labor migration, women’s excessive burden of child rearing due to large families, and wood gathering and fetching water; Labor shortage leading to late </w:t>
      </w:r>
      <w:proofErr w:type="spellStart"/>
      <w:r w:rsidRPr="00916CBA">
        <w:rPr>
          <w:rFonts w:ascii="Courier New" w:eastAsia="Times New Roman" w:hAnsi="Courier New" w:cs="Courier New"/>
          <w:i/>
          <w:iCs/>
          <w:color w:val="646464"/>
          <w:sz w:val="33"/>
        </w:rPr>
        <w:t>ploughing</w:t>
      </w:r>
      <w:proofErr w:type="spellEnd"/>
      <w:r w:rsidRPr="00916CBA">
        <w:rPr>
          <w:rFonts w:ascii="Courier New" w:eastAsia="Times New Roman" w:hAnsi="Courier New" w:cs="Courier New"/>
          <w:i/>
          <w:iCs/>
          <w:color w:val="646464"/>
          <w:sz w:val="33"/>
        </w:rPr>
        <w:t xml:space="preserve"> and planting, late weeding, late harvesting, lowered yields; and Shortage of educated and trained manpower coupled with tight budgets;</w:t>
      </w:r>
    </w:p>
    <w:p w:rsidR="00916CBA" w:rsidRPr="00916CBA" w:rsidRDefault="00916CBA" w:rsidP="00916CBA">
      <w:pPr>
        <w:numPr>
          <w:ilvl w:val="0"/>
          <w:numId w:val="3"/>
        </w:numPr>
        <w:shd w:val="clear" w:color="auto" w:fill="F3FCFC"/>
        <w:spacing w:before="100" w:beforeAutospacing="1" w:after="100" w:afterAutospacing="1" w:line="240" w:lineRule="auto"/>
        <w:rPr>
          <w:rFonts w:ascii="Arial" w:eastAsia="Times New Roman" w:hAnsi="Arial" w:cs="Arial"/>
          <w:color w:val="646464"/>
          <w:sz w:val="23"/>
          <w:szCs w:val="23"/>
        </w:rPr>
      </w:pPr>
      <w:r w:rsidRPr="00916CBA">
        <w:rPr>
          <w:rFonts w:ascii="Courier New" w:eastAsia="Times New Roman" w:hAnsi="Courier New" w:cs="Courier New"/>
          <w:b/>
          <w:bCs/>
          <w:i/>
          <w:iCs/>
          <w:color w:val="646464"/>
          <w:sz w:val="33"/>
        </w:rPr>
        <w:t>And political constraints include</w:t>
      </w:r>
      <w:r w:rsidRPr="00916CBA">
        <w:rPr>
          <w:rFonts w:ascii="Courier New" w:eastAsia="Times New Roman" w:hAnsi="Courier New" w:cs="Courier New"/>
          <w:i/>
          <w:iCs/>
          <w:color w:val="646464"/>
          <w:sz w:val="33"/>
        </w:rPr>
        <w:t xml:space="preserve">: Political instability and policy </w:t>
      </w:r>
      <w:r w:rsidRPr="00916CBA">
        <w:rPr>
          <w:rFonts w:ascii="Courier New" w:eastAsia="Times New Roman" w:hAnsi="Courier New" w:cs="Courier New"/>
          <w:i/>
          <w:iCs/>
          <w:color w:val="646464"/>
          <w:sz w:val="33"/>
        </w:rPr>
        <w:lastRenderedPageBreak/>
        <w:t xml:space="preserve">environment to hostile investors, donors and project sponsors; Corruption and embezzlement; Wong policies; and </w:t>
      </w:r>
      <w:proofErr w:type="gramStart"/>
      <w:r w:rsidRPr="00916CBA">
        <w:rPr>
          <w:rFonts w:ascii="Courier New" w:eastAsia="Times New Roman" w:hAnsi="Courier New" w:cs="Courier New"/>
          <w:i/>
          <w:iCs/>
          <w:color w:val="646464"/>
          <w:sz w:val="33"/>
        </w:rPr>
        <w:t>Inadequate</w:t>
      </w:r>
      <w:proofErr w:type="gramEnd"/>
      <w:r w:rsidRPr="00916CBA">
        <w:rPr>
          <w:rFonts w:ascii="Courier New" w:eastAsia="Times New Roman" w:hAnsi="Courier New" w:cs="Courier New"/>
          <w:i/>
          <w:iCs/>
          <w:color w:val="646464"/>
          <w:sz w:val="33"/>
        </w:rPr>
        <w:t xml:space="preserve"> foreign aid.</w:t>
      </w:r>
    </w:p>
    <w:p w:rsidR="00916CBA" w:rsidRPr="00916CBA" w:rsidRDefault="00916CBA" w:rsidP="00916CBA">
      <w:pPr>
        <w:shd w:val="clear" w:color="auto" w:fill="F3FCFC"/>
        <w:spacing w:after="0" w:line="240" w:lineRule="auto"/>
        <w:rPr>
          <w:rFonts w:ascii="Arial" w:eastAsia="Times New Roman" w:hAnsi="Arial" w:cs="Arial"/>
          <w:color w:val="646464"/>
          <w:sz w:val="23"/>
          <w:szCs w:val="23"/>
        </w:rPr>
      </w:pPr>
      <w:r w:rsidRPr="00916CBA">
        <w:rPr>
          <w:rFonts w:ascii="Courier New" w:eastAsia="Times New Roman" w:hAnsi="Courier New" w:cs="Courier New"/>
          <w:b/>
          <w:bCs/>
          <w:i/>
          <w:iCs/>
          <w:color w:val="646464"/>
          <w:sz w:val="33"/>
        </w:rPr>
        <w:t>C. General comments on “Part Two: The Responses” </w:t>
      </w:r>
    </w:p>
    <w:p w:rsidR="00916CBA" w:rsidRPr="00916CBA" w:rsidRDefault="00916CBA" w:rsidP="00916CBA">
      <w:pPr>
        <w:numPr>
          <w:ilvl w:val="0"/>
          <w:numId w:val="4"/>
        </w:numPr>
        <w:shd w:val="clear" w:color="auto" w:fill="F3FCFC"/>
        <w:spacing w:before="100" w:beforeAutospacing="1" w:after="100" w:afterAutospacing="1" w:line="240" w:lineRule="auto"/>
        <w:rPr>
          <w:rFonts w:ascii="Arial" w:eastAsia="Times New Roman" w:hAnsi="Arial" w:cs="Arial"/>
          <w:color w:val="646464"/>
          <w:sz w:val="23"/>
          <w:szCs w:val="23"/>
        </w:rPr>
      </w:pPr>
      <w:r w:rsidRPr="00916CBA">
        <w:rPr>
          <w:rFonts w:ascii="Courier New" w:eastAsia="Times New Roman" w:hAnsi="Courier New" w:cs="Courier New"/>
          <w:i/>
          <w:iCs/>
          <w:color w:val="646464"/>
          <w:sz w:val="33"/>
        </w:rPr>
        <w:t>Part two argues that, by looking at various project which have been and continue to be implemented in Africa, including “projects aimed at agriculture, conservation, forestry, energy population, and health,” the following conclusion emerges: that, “Africa’s predicament has arisen largely because governments and donors have pursued the Western Model of development separately from the rural majority, or sought to impose it on them from above,” and that, “once governments, donors and people start to work together in a creative partnership in which both sides teach and learn, Africa will begin to develop in her own authentic way (p. 278 &amp; 295).”</w:t>
      </w:r>
    </w:p>
    <w:p w:rsidR="00916CBA" w:rsidRPr="00916CBA" w:rsidRDefault="00916CBA" w:rsidP="00916CBA">
      <w:pPr>
        <w:shd w:val="clear" w:color="auto" w:fill="F3FCFC"/>
        <w:spacing w:after="0" w:line="240" w:lineRule="auto"/>
        <w:rPr>
          <w:rFonts w:ascii="Arial" w:eastAsia="Times New Roman" w:hAnsi="Arial" w:cs="Arial"/>
          <w:color w:val="646464"/>
          <w:sz w:val="23"/>
          <w:szCs w:val="23"/>
        </w:rPr>
      </w:pPr>
      <w:r w:rsidRPr="00916CBA">
        <w:rPr>
          <w:rFonts w:ascii="Courier New" w:eastAsia="Times New Roman" w:hAnsi="Courier New" w:cs="Courier New"/>
          <w:b/>
          <w:bCs/>
          <w:i/>
          <w:iCs/>
          <w:color w:val="646464"/>
          <w:sz w:val="33"/>
        </w:rPr>
        <w:t>D. General comments on “Part Three: The lessons” </w:t>
      </w:r>
    </w:p>
    <w:p w:rsidR="00916CBA" w:rsidRPr="00916CBA" w:rsidRDefault="00916CBA" w:rsidP="00916CBA">
      <w:pPr>
        <w:numPr>
          <w:ilvl w:val="0"/>
          <w:numId w:val="5"/>
        </w:numPr>
        <w:shd w:val="clear" w:color="auto" w:fill="F3FCFC"/>
        <w:spacing w:before="100" w:beforeAutospacing="1" w:after="100" w:afterAutospacing="1" w:line="240" w:lineRule="auto"/>
        <w:rPr>
          <w:rFonts w:ascii="Arial" w:eastAsia="Times New Roman" w:hAnsi="Arial" w:cs="Arial"/>
          <w:color w:val="646464"/>
          <w:sz w:val="23"/>
          <w:szCs w:val="23"/>
        </w:rPr>
      </w:pPr>
      <w:r w:rsidRPr="00916CBA">
        <w:rPr>
          <w:rFonts w:ascii="Courier New" w:eastAsia="Times New Roman" w:hAnsi="Courier New" w:cs="Courier New"/>
          <w:i/>
          <w:iCs/>
          <w:color w:val="646464"/>
          <w:sz w:val="33"/>
        </w:rPr>
        <w:t xml:space="preserve">Part three makes three main observations. First, it observes that, “our African journey [is] paradoxical. Everywhere we [see] evidence of degradation and desertification, from rainforest clearings invaded by spear grass, through crusted, barren patches where nothing would grow </w:t>
      </w:r>
      <w:r w:rsidRPr="00916CBA">
        <w:rPr>
          <w:rFonts w:ascii="Courier New" w:eastAsia="Times New Roman" w:hAnsi="Courier New" w:cs="Courier New"/>
          <w:i/>
          <w:iCs/>
          <w:color w:val="646464"/>
          <w:sz w:val="33"/>
        </w:rPr>
        <w:lastRenderedPageBreak/>
        <w:t>even in years of good rains, to moving mountains of sand amid cropland, and beyond that the majestic but lifeless landscapes of the Sahara, ominous backdrop to Africa’s drama (p.299).”</w:t>
      </w:r>
    </w:p>
    <w:p w:rsidR="00916CBA" w:rsidRPr="00916CBA" w:rsidRDefault="00916CBA" w:rsidP="00916CBA">
      <w:pPr>
        <w:numPr>
          <w:ilvl w:val="0"/>
          <w:numId w:val="5"/>
        </w:numPr>
        <w:shd w:val="clear" w:color="auto" w:fill="F3FCFC"/>
        <w:spacing w:before="100" w:beforeAutospacing="1" w:after="100" w:afterAutospacing="1" w:line="240" w:lineRule="auto"/>
        <w:rPr>
          <w:rFonts w:ascii="Arial" w:eastAsia="Times New Roman" w:hAnsi="Arial" w:cs="Arial"/>
          <w:color w:val="646464"/>
          <w:sz w:val="23"/>
          <w:szCs w:val="23"/>
        </w:rPr>
      </w:pPr>
      <w:r w:rsidRPr="00916CBA">
        <w:rPr>
          <w:rFonts w:ascii="Courier New" w:eastAsia="Times New Roman" w:hAnsi="Courier New" w:cs="Courier New"/>
          <w:i/>
          <w:iCs/>
          <w:color w:val="646464"/>
          <w:sz w:val="33"/>
        </w:rPr>
        <w:t>Second, it observes that, “on the same voyage we [come] across spreading signs of hope, areas of advance in a line of general retreat, victories pulled out of defeat… by and large the breakthroughs are surrounded and vastly outnumbered by failures… Our success stories are like seeds… If they are sown widely enough, they can take over the field” provided that we understand and “extract the secrets of their success,” that is, what conditions “enabled them to flourish in an environment where most efforts have withered (p.299).”</w:t>
      </w:r>
    </w:p>
    <w:p w:rsidR="00916CBA" w:rsidRPr="00916CBA" w:rsidRDefault="00916CBA" w:rsidP="00916CBA">
      <w:pPr>
        <w:numPr>
          <w:ilvl w:val="0"/>
          <w:numId w:val="5"/>
        </w:numPr>
        <w:shd w:val="clear" w:color="auto" w:fill="F3FCFC"/>
        <w:spacing w:before="100" w:beforeAutospacing="1" w:after="100" w:afterAutospacing="1" w:line="240" w:lineRule="auto"/>
        <w:rPr>
          <w:rFonts w:ascii="Arial" w:eastAsia="Times New Roman" w:hAnsi="Arial" w:cs="Arial"/>
          <w:color w:val="646464"/>
          <w:sz w:val="23"/>
          <w:szCs w:val="23"/>
        </w:rPr>
      </w:pPr>
      <w:r w:rsidRPr="00916CBA">
        <w:rPr>
          <w:rFonts w:ascii="Courier New" w:eastAsia="Times New Roman" w:hAnsi="Courier New" w:cs="Courier New"/>
          <w:i/>
          <w:iCs/>
          <w:color w:val="646464"/>
          <w:sz w:val="33"/>
        </w:rPr>
        <w:t>And three, it observes that, “the evidence of the most successful projects in Africa show that,“ in fact, “Africa can surprise the world [by being self-sufficient in food] because “her farmers have all the skill and adaptability and energy required” provided that “her leaders and the international community… supply the framework in which they can fulfill their potential (p.338).</w:t>
      </w:r>
    </w:p>
    <w:p w:rsidR="00916CBA" w:rsidRPr="00916CBA" w:rsidRDefault="00916CBA" w:rsidP="00916CBA">
      <w:pPr>
        <w:numPr>
          <w:ilvl w:val="0"/>
          <w:numId w:val="5"/>
        </w:numPr>
        <w:shd w:val="clear" w:color="auto" w:fill="F3FCFC"/>
        <w:spacing w:before="100" w:beforeAutospacing="1" w:after="100" w:afterAutospacing="1" w:line="240" w:lineRule="auto"/>
        <w:rPr>
          <w:rFonts w:ascii="Arial" w:eastAsia="Times New Roman" w:hAnsi="Arial" w:cs="Arial"/>
          <w:color w:val="646464"/>
          <w:sz w:val="23"/>
          <w:szCs w:val="23"/>
        </w:rPr>
      </w:pPr>
      <w:r w:rsidRPr="00916CBA">
        <w:rPr>
          <w:rFonts w:ascii="Courier New" w:eastAsia="Times New Roman" w:hAnsi="Courier New" w:cs="Courier New"/>
          <w:i/>
          <w:iCs/>
          <w:color w:val="646464"/>
          <w:sz w:val="33"/>
        </w:rPr>
        <w:t xml:space="preserve">Based on these three observations, the author reaches the following conclusion: that, “the roots of Africa’s problems lie in the tangled relationship between agriculture, environment, and population growth. It is precisely these crucial areas </w:t>
      </w:r>
      <w:r w:rsidRPr="00916CBA">
        <w:rPr>
          <w:rFonts w:ascii="Courier New" w:eastAsia="Times New Roman" w:hAnsi="Courier New" w:cs="Courier New"/>
          <w:i/>
          <w:iCs/>
          <w:color w:val="646464"/>
          <w:sz w:val="33"/>
        </w:rPr>
        <w:lastRenderedPageBreak/>
        <w:t>that have seen the worst record of failure (p. 71).” Essentially, the main issues raised and discussed by the author are the challenges, responses, successes and failures related to agriculture, environment, and population growth in Africa.</w:t>
      </w:r>
    </w:p>
    <w:p w:rsidR="00916CBA" w:rsidRPr="00916CBA" w:rsidRDefault="00916CBA" w:rsidP="00916CBA">
      <w:pPr>
        <w:shd w:val="clear" w:color="auto" w:fill="F3FCFC"/>
        <w:spacing w:after="0" w:line="240" w:lineRule="auto"/>
        <w:rPr>
          <w:rFonts w:ascii="Arial" w:eastAsia="Times New Roman" w:hAnsi="Arial" w:cs="Arial"/>
          <w:color w:val="646464"/>
          <w:sz w:val="23"/>
          <w:szCs w:val="23"/>
        </w:rPr>
      </w:pPr>
    </w:p>
    <w:p w:rsidR="00916CBA" w:rsidRPr="00916CBA" w:rsidRDefault="00916CBA" w:rsidP="00916CBA">
      <w:pPr>
        <w:shd w:val="clear" w:color="auto" w:fill="F3FCFC"/>
        <w:spacing w:after="0" w:line="240" w:lineRule="auto"/>
        <w:rPr>
          <w:rFonts w:ascii="Arial" w:eastAsia="Times New Roman" w:hAnsi="Arial" w:cs="Arial"/>
          <w:color w:val="646464"/>
          <w:sz w:val="23"/>
          <w:szCs w:val="23"/>
        </w:rPr>
      </w:pPr>
      <w:r w:rsidRPr="00916CBA">
        <w:rPr>
          <w:rFonts w:ascii="Courier New" w:eastAsia="Times New Roman" w:hAnsi="Courier New" w:cs="Courier New"/>
          <w:b/>
          <w:bCs/>
          <w:i/>
          <w:iCs/>
          <w:color w:val="646464"/>
          <w:sz w:val="33"/>
        </w:rPr>
        <w:t>III. CONCLUSION </w:t>
      </w:r>
    </w:p>
    <w:p w:rsidR="00916CBA" w:rsidRPr="00916CBA" w:rsidRDefault="00916CBA" w:rsidP="00916CBA">
      <w:pPr>
        <w:numPr>
          <w:ilvl w:val="0"/>
          <w:numId w:val="6"/>
        </w:numPr>
        <w:shd w:val="clear" w:color="auto" w:fill="F3FCFC"/>
        <w:spacing w:before="100" w:beforeAutospacing="1" w:after="100" w:afterAutospacing="1" w:line="240" w:lineRule="auto"/>
        <w:rPr>
          <w:rFonts w:ascii="Arial" w:eastAsia="Times New Roman" w:hAnsi="Arial" w:cs="Arial"/>
          <w:color w:val="646464"/>
          <w:sz w:val="23"/>
          <w:szCs w:val="23"/>
        </w:rPr>
      </w:pPr>
      <w:r w:rsidRPr="00916CBA">
        <w:rPr>
          <w:rFonts w:ascii="Courier New" w:eastAsia="Times New Roman" w:hAnsi="Courier New" w:cs="Courier New"/>
          <w:i/>
          <w:iCs/>
          <w:color w:val="646464"/>
          <w:sz w:val="33"/>
        </w:rPr>
        <w:t>In short, the author argues that, “the roots of Africa’s problems lie in the tangled relationship between agriculture, environment, and population growth (p. 71).” Against this backdrop, he observes that, “our African journey [is] paradoxical” in that “everywhere we [see] evidence of degradation and desertification” just as “on the same voyage we [come] across spreading signs of hope, areas of advance in a line of general retreat, victories pulled out of defeat (p.299).”</w:t>
      </w:r>
    </w:p>
    <w:p w:rsidR="00916CBA" w:rsidRPr="00916CBA" w:rsidRDefault="00916CBA" w:rsidP="00916CBA">
      <w:pPr>
        <w:numPr>
          <w:ilvl w:val="0"/>
          <w:numId w:val="6"/>
        </w:numPr>
        <w:shd w:val="clear" w:color="auto" w:fill="F3FCFC"/>
        <w:spacing w:before="100" w:beforeAutospacing="1" w:after="100" w:afterAutospacing="1" w:line="240" w:lineRule="auto"/>
        <w:rPr>
          <w:rFonts w:ascii="Arial" w:eastAsia="Times New Roman" w:hAnsi="Arial" w:cs="Arial"/>
          <w:color w:val="646464"/>
          <w:sz w:val="23"/>
          <w:szCs w:val="23"/>
        </w:rPr>
      </w:pPr>
      <w:r w:rsidRPr="00916CBA">
        <w:rPr>
          <w:rFonts w:ascii="Courier New" w:eastAsia="Times New Roman" w:hAnsi="Courier New" w:cs="Courier New"/>
          <w:i/>
          <w:iCs/>
          <w:color w:val="646464"/>
          <w:sz w:val="33"/>
        </w:rPr>
        <w:t>Finally, he concludes that, “the evidence of the most successful projects in Africa” show that “Africa can surprise the world [by being self-sufficient in food] because “her farmers have all the skill and adaptability and energy required” provided that “her leaders and the international community… supply the framework in which they can fulfill their potential (p.338).</w:t>
      </w:r>
    </w:p>
    <w:p w:rsidR="00916CBA" w:rsidRPr="00916CBA" w:rsidRDefault="00916CBA" w:rsidP="00916CBA">
      <w:pPr>
        <w:numPr>
          <w:ilvl w:val="0"/>
          <w:numId w:val="6"/>
        </w:numPr>
        <w:shd w:val="clear" w:color="auto" w:fill="F3FCFC"/>
        <w:spacing w:before="100" w:beforeAutospacing="1" w:after="100" w:afterAutospacing="1" w:line="240" w:lineRule="auto"/>
        <w:rPr>
          <w:rFonts w:ascii="Arial" w:eastAsia="Times New Roman" w:hAnsi="Arial" w:cs="Arial"/>
          <w:color w:val="646464"/>
          <w:sz w:val="23"/>
          <w:szCs w:val="23"/>
        </w:rPr>
      </w:pPr>
      <w:r w:rsidRPr="00916CBA">
        <w:rPr>
          <w:rFonts w:ascii="Courier New" w:eastAsia="Times New Roman" w:hAnsi="Courier New" w:cs="Courier New"/>
          <w:i/>
          <w:iCs/>
          <w:color w:val="646464"/>
          <w:sz w:val="33"/>
        </w:rPr>
        <w:t xml:space="preserve">Accordingly, the reviewer is of the general opinion that: given the main theme of the </w:t>
      </w:r>
      <w:r w:rsidRPr="00916CBA">
        <w:rPr>
          <w:rFonts w:ascii="Courier New" w:eastAsia="Times New Roman" w:hAnsi="Courier New" w:cs="Courier New"/>
          <w:i/>
          <w:iCs/>
          <w:color w:val="646464"/>
          <w:sz w:val="33"/>
        </w:rPr>
        <w:lastRenderedPageBreak/>
        <w:t>book on food and land management, “The Greening of Africa” is an exciting and useful book. As its foreword indicates, “it should act as an inspiration to the heroic endeavors of countless Africans and their aid agency partners (p.10).” It is a good reference book for policy makers, project managers, public servants and donor agencies working in Africa.</w:t>
      </w:r>
    </w:p>
    <w:p w:rsidR="00916CBA" w:rsidRPr="00916CBA" w:rsidRDefault="00916CBA" w:rsidP="00916CBA">
      <w:pPr>
        <w:numPr>
          <w:ilvl w:val="0"/>
          <w:numId w:val="6"/>
        </w:numPr>
        <w:shd w:val="clear" w:color="auto" w:fill="F3FCFC"/>
        <w:spacing w:before="100" w:beforeAutospacing="1" w:after="100" w:afterAutospacing="1" w:line="240" w:lineRule="auto"/>
        <w:rPr>
          <w:rFonts w:ascii="Arial" w:eastAsia="Times New Roman" w:hAnsi="Arial" w:cs="Arial"/>
          <w:color w:val="646464"/>
          <w:sz w:val="23"/>
          <w:szCs w:val="23"/>
        </w:rPr>
      </w:pPr>
      <w:r w:rsidRPr="00916CBA">
        <w:rPr>
          <w:rFonts w:ascii="Courier New" w:eastAsia="Times New Roman" w:hAnsi="Courier New" w:cs="Courier New"/>
          <w:i/>
          <w:iCs/>
          <w:color w:val="646464"/>
          <w:sz w:val="33"/>
        </w:rPr>
        <w:t>Furthermore, the reviewer concludes that, the book is useful to the army officers who are mainly associated with the main issues raised and discussed by the author, namely: projects related to agriculture, environment, and population growth in Africa.</w:t>
      </w:r>
    </w:p>
    <w:p w:rsidR="00916CBA" w:rsidRPr="00916CBA" w:rsidRDefault="00916CBA" w:rsidP="00916CBA">
      <w:pPr>
        <w:shd w:val="clear" w:color="auto" w:fill="F3FCFC"/>
        <w:spacing w:after="0" w:line="240" w:lineRule="auto"/>
        <w:rPr>
          <w:rFonts w:ascii="Arial" w:eastAsia="Times New Roman" w:hAnsi="Arial" w:cs="Arial"/>
          <w:color w:val="646464"/>
          <w:sz w:val="23"/>
          <w:szCs w:val="23"/>
        </w:rPr>
      </w:pPr>
      <w:r w:rsidRPr="00916CBA">
        <w:rPr>
          <w:rFonts w:ascii="Courier New" w:eastAsia="Times New Roman" w:hAnsi="Courier New" w:cs="Courier New"/>
          <w:b/>
          <w:bCs/>
          <w:i/>
          <w:iCs/>
          <w:color w:val="646464"/>
          <w:sz w:val="33"/>
        </w:rPr>
        <w:t>IV. RECOMMENDATION</w:t>
      </w:r>
    </w:p>
    <w:p w:rsidR="00916CBA" w:rsidRPr="00916CBA" w:rsidRDefault="00916CBA" w:rsidP="00916CBA">
      <w:pPr>
        <w:shd w:val="clear" w:color="auto" w:fill="F3FCFC"/>
        <w:spacing w:after="0" w:line="240" w:lineRule="auto"/>
        <w:rPr>
          <w:rFonts w:ascii="Arial" w:eastAsia="Times New Roman" w:hAnsi="Arial" w:cs="Arial"/>
          <w:color w:val="646464"/>
          <w:sz w:val="23"/>
          <w:szCs w:val="23"/>
        </w:rPr>
      </w:pPr>
    </w:p>
    <w:p w:rsidR="00916CBA" w:rsidRPr="00916CBA" w:rsidRDefault="00916CBA" w:rsidP="00916CBA">
      <w:pPr>
        <w:shd w:val="clear" w:color="auto" w:fill="F3FCFC"/>
        <w:spacing w:after="0" w:line="240" w:lineRule="auto"/>
        <w:rPr>
          <w:rFonts w:ascii="Arial" w:eastAsia="Times New Roman" w:hAnsi="Arial" w:cs="Arial"/>
          <w:color w:val="646464"/>
          <w:sz w:val="23"/>
          <w:szCs w:val="23"/>
        </w:rPr>
      </w:pPr>
      <w:r w:rsidRPr="00916CBA">
        <w:rPr>
          <w:rFonts w:ascii="Courier New" w:eastAsia="Times New Roman" w:hAnsi="Courier New" w:cs="Courier New"/>
          <w:i/>
          <w:iCs/>
          <w:color w:val="646464"/>
          <w:sz w:val="33"/>
        </w:rPr>
        <w:t>For African farmers to be self-sufficient in food, her political leaders and the international community should supply the framework in which they can fulfill their potential. This implies the following interventions:</w:t>
      </w:r>
    </w:p>
    <w:p w:rsidR="00916CBA" w:rsidRPr="00916CBA" w:rsidRDefault="00916CBA" w:rsidP="00916CBA">
      <w:pPr>
        <w:numPr>
          <w:ilvl w:val="0"/>
          <w:numId w:val="7"/>
        </w:numPr>
        <w:shd w:val="clear" w:color="auto" w:fill="F3FCFC"/>
        <w:spacing w:before="100" w:beforeAutospacing="1" w:after="100" w:afterAutospacing="1" w:line="240" w:lineRule="auto"/>
        <w:rPr>
          <w:rFonts w:ascii="Arial" w:eastAsia="Times New Roman" w:hAnsi="Arial" w:cs="Arial"/>
          <w:color w:val="646464"/>
          <w:sz w:val="23"/>
          <w:szCs w:val="23"/>
        </w:rPr>
      </w:pPr>
      <w:r w:rsidRPr="00916CBA">
        <w:rPr>
          <w:rFonts w:ascii="Courier New" w:eastAsia="Times New Roman" w:hAnsi="Courier New" w:cs="Courier New"/>
          <w:i/>
          <w:iCs/>
          <w:color w:val="646464"/>
          <w:sz w:val="33"/>
        </w:rPr>
        <w:t>Financial empowerment via grants and soft loans, </w:t>
      </w:r>
    </w:p>
    <w:p w:rsidR="00916CBA" w:rsidRPr="00916CBA" w:rsidRDefault="00916CBA" w:rsidP="00916CBA">
      <w:pPr>
        <w:numPr>
          <w:ilvl w:val="0"/>
          <w:numId w:val="7"/>
        </w:numPr>
        <w:shd w:val="clear" w:color="auto" w:fill="F3FCFC"/>
        <w:spacing w:before="100" w:beforeAutospacing="1" w:after="100" w:afterAutospacing="1" w:line="240" w:lineRule="auto"/>
        <w:rPr>
          <w:rFonts w:ascii="Arial" w:eastAsia="Times New Roman" w:hAnsi="Arial" w:cs="Arial"/>
          <w:color w:val="646464"/>
          <w:sz w:val="23"/>
          <w:szCs w:val="23"/>
        </w:rPr>
      </w:pPr>
      <w:r w:rsidRPr="00916CBA">
        <w:rPr>
          <w:rFonts w:ascii="Courier New" w:eastAsia="Times New Roman" w:hAnsi="Courier New" w:cs="Courier New"/>
          <w:i/>
          <w:iCs/>
          <w:color w:val="646464"/>
          <w:sz w:val="33"/>
        </w:rPr>
        <w:t>Agricultural mechanization, </w:t>
      </w:r>
    </w:p>
    <w:p w:rsidR="00916CBA" w:rsidRPr="00916CBA" w:rsidRDefault="00916CBA" w:rsidP="00916CBA">
      <w:pPr>
        <w:numPr>
          <w:ilvl w:val="0"/>
          <w:numId w:val="7"/>
        </w:numPr>
        <w:shd w:val="clear" w:color="auto" w:fill="F3FCFC"/>
        <w:spacing w:before="100" w:beforeAutospacing="1" w:after="100" w:afterAutospacing="1" w:line="240" w:lineRule="auto"/>
        <w:rPr>
          <w:rFonts w:ascii="Arial" w:eastAsia="Times New Roman" w:hAnsi="Arial" w:cs="Arial"/>
          <w:color w:val="646464"/>
          <w:sz w:val="23"/>
          <w:szCs w:val="23"/>
        </w:rPr>
      </w:pPr>
      <w:r w:rsidRPr="00916CBA">
        <w:rPr>
          <w:rFonts w:ascii="Courier New" w:eastAsia="Times New Roman" w:hAnsi="Courier New" w:cs="Courier New"/>
          <w:i/>
          <w:iCs/>
          <w:color w:val="646464"/>
          <w:sz w:val="33"/>
        </w:rPr>
        <w:t>Agro-processing and linkages to global value chain of agricultural products. </w:t>
      </w:r>
    </w:p>
    <w:p w:rsidR="00916CBA" w:rsidRPr="00916CBA" w:rsidRDefault="00916CBA" w:rsidP="00916CBA">
      <w:pPr>
        <w:numPr>
          <w:ilvl w:val="0"/>
          <w:numId w:val="7"/>
        </w:numPr>
        <w:shd w:val="clear" w:color="auto" w:fill="F3FCFC"/>
        <w:spacing w:before="100" w:beforeAutospacing="1" w:after="100" w:afterAutospacing="1" w:line="240" w:lineRule="auto"/>
        <w:rPr>
          <w:rFonts w:ascii="Arial" w:eastAsia="Times New Roman" w:hAnsi="Arial" w:cs="Arial"/>
          <w:color w:val="646464"/>
          <w:sz w:val="23"/>
          <w:szCs w:val="23"/>
        </w:rPr>
      </w:pPr>
      <w:r w:rsidRPr="00916CBA">
        <w:rPr>
          <w:rFonts w:ascii="Courier New" w:eastAsia="Times New Roman" w:hAnsi="Courier New" w:cs="Courier New"/>
          <w:i/>
          <w:iCs/>
          <w:color w:val="646464"/>
          <w:sz w:val="33"/>
        </w:rPr>
        <w:t xml:space="preserve">And a modern </w:t>
      </w:r>
      <w:proofErr w:type="spellStart"/>
      <w:r w:rsidRPr="00916CBA">
        <w:rPr>
          <w:rFonts w:ascii="Courier New" w:eastAsia="Times New Roman" w:hAnsi="Courier New" w:cs="Courier New"/>
          <w:i/>
          <w:iCs/>
          <w:color w:val="646464"/>
          <w:sz w:val="33"/>
        </w:rPr>
        <w:t>familiy</w:t>
      </w:r>
      <w:proofErr w:type="spellEnd"/>
      <w:r w:rsidRPr="00916CBA">
        <w:rPr>
          <w:rFonts w:ascii="Courier New" w:eastAsia="Times New Roman" w:hAnsi="Courier New" w:cs="Courier New"/>
          <w:i/>
          <w:iCs/>
          <w:color w:val="646464"/>
          <w:sz w:val="33"/>
        </w:rPr>
        <w:t xml:space="preserve"> planning policy which is a part and parcel of every development programming in Africa.</w:t>
      </w:r>
    </w:p>
    <w:p w:rsidR="00916CBA" w:rsidRDefault="00916CBA"/>
    <w:sectPr w:rsidR="00916CBA" w:rsidSect="000B660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153FC4"/>
    <w:multiLevelType w:val="multilevel"/>
    <w:tmpl w:val="2B4C8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9002832"/>
    <w:multiLevelType w:val="multilevel"/>
    <w:tmpl w:val="A41C3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F61469C"/>
    <w:multiLevelType w:val="multilevel"/>
    <w:tmpl w:val="B8BA3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A281A6B"/>
    <w:multiLevelType w:val="multilevel"/>
    <w:tmpl w:val="52584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0600286"/>
    <w:multiLevelType w:val="multilevel"/>
    <w:tmpl w:val="06A2F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40734CA"/>
    <w:multiLevelType w:val="multilevel"/>
    <w:tmpl w:val="E034A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6AE42DF"/>
    <w:multiLevelType w:val="multilevel"/>
    <w:tmpl w:val="3FBC8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5"/>
  </w:num>
  <w:num w:numId="5">
    <w:abstractNumId w:val="3"/>
  </w:num>
  <w:num w:numId="6">
    <w:abstractNumId w:val="6"/>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20"/>
  <w:characterSpacingControl w:val="doNotCompress"/>
  <w:compat/>
  <w:rsids>
    <w:rsidRoot w:val="00916CBA"/>
    <w:rsid w:val="000B660C"/>
    <w:rsid w:val="00450D43"/>
    <w:rsid w:val="005413ED"/>
    <w:rsid w:val="00916CBA"/>
    <w:rsid w:val="00E81CE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660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16CB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16CBA"/>
    <w:rPr>
      <w:b/>
      <w:bCs/>
    </w:rPr>
  </w:style>
  <w:style w:type="character" w:styleId="Emphasis">
    <w:name w:val="Emphasis"/>
    <w:basedOn w:val="DefaultParagraphFont"/>
    <w:uiPriority w:val="20"/>
    <w:qFormat/>
    <w:rsid w:val="00916CBA"/>
    <w:rPr>
      <w:i/>
      <w:iCs/>
    </w:rPr>
  </w:style>
</w:styles>
</file>

<file path=word/webSettings.xml><?xml version="1.0" encoding="utf-8"?>
<w:webSettings xmlns:r="http://schemas.openxmlformats.org/officeDocument/2006/relationships" xmlns:w="http://schemas.openxmlformats.org/wordprocessingml/2006/main">
  <w:divs>
    <w:div w:id="423503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1658</Words>
  <Characters>9456</Characters>
  <Application>Microsoft Office Word</Application>
  <DocSecurity>0</DocSecurity>
  <Lines>78</Lines>
  <Paragraphs>22</Paragraphs>
  <ScaleCrop>false</ScaleCrop>
  <Company>Grizli777</Company>
  <LinksUpToDate>false</LinksUpToDate>
  <CharactersWithSpaces>11092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u</cp:lastModifiedBy>
  <cp:revision>2</cp:revision>
  <dcterms:created xsi:type="dcterms:W3CDTF">2019-03-29T14:12:00Z</dcterms:created>
  <dcterms:modified xsi:type="dcterms:W3CDTF">2019-03-29T14:14:00Z</dcterms:modified>
</cp:coreProperties>
</file>